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39418" w14:textId="77777777" w:rsidR="00222FCE" w:rsidRDefault="00222FCE" w:rsidP="00222FCE">
      <w:pPr>
        <w:jc w:val="center"/>
        <w:rPr>
          <w:b/>
          <w:bCs/>
          <w:color w:val="002060"/>
          <w:sz w:val="32"/>
          <w:szCs w:val="32"/>
          <w:lang w:val="es-ES"/>
        </w:rPr>
      </w:pPr>
      <w:bookmarkStart w:id="0" w:name="OLE_LINK28"/>
    </w:p>
    <w:bookmarkEnd w:id="0"/>
    <w:p w14:paraId="4806A223" w14:textId="77777777" w:rsidR="00295093" w:rsidRDefault="00295093" w:rsidP="00295093">
      <w:pPr>
        <w:jc w:val="center"/>
        <w:rPr>
          <w:rFonts w:eastAsia="Calibri" w:cs="Times New Roman"/>
          <w:b/>
          <w:color w:val="002060"/>
          <w:sz w:val="32"/>
          <w:szCs w:val="32"/>
          <w:lang w:val="es-ES"/>
        </w:rPr>
      </w:pPr>
      <w:r w:rsidRPr="00295093">
        <w:rPr>
          <w:rFonts w:eastAsia="Calibri" w:cs="Times New Roman"/>
          <w:b/>
          <w:color w:val="002060"/>
          <w:sz w:val="32"/>
          <w:szCs w:val="32"/>
          <w:lang w:val="es-ES"/>
        </w:rPr>
        <w:t xml:space="preserve">Cetursa Sierra Nevada logra el sello </w:t>
      </w:r>
    </w:p>
    <w:p w14:paraId="449969EC" w14:textId="38985BCD" w:rsidR="00FC4231" w:rsidRDefault="00295093" w:rsidP="00295093">
      <w:pPr>
        <w:jc w:val="center"/>
        <w:rPr>
          <w:rFonts w:eastAsia="Calibri" w:cs="Times New Roman"/>
          <w:b/>
          <w:color w:val="002060"/>
          <w:sz w:val="32"/>
          <w:szCs w:val="32"/>
          <w:lang w:val="es-ES"/>
        </w:rPr>
      </w:pPr>
      <w:r w:rsidRPr="00295093">
        <w:rPr>
          <w:rFonts w:eastAsia="Calibri" w:cs="Times New Roman"/>
          <w:b/>
          <w:color w:val="002060"/>
          <w:sz w:val="32"/>
          <w:szCs w:val="32"/>
          <w:lang w:val="es-ES"/>
        </w:rPr>
        <w:t xml:space="preserve">Huella Verde ESG </w:t>
      </w:r>
      <w:proofErr w:type="spellStart"/>
      <w:r w:rsidRPr="00295093">
        <w:rPr>
          <w:rFonts w:eastAsia="Calibri" w:cs="Times New Roman"/>
          <w:b/>
          <w:color w:val="002060"/>
          <w:sz w:val="32"/>
          <w:szCs w:val="32"/>
          <w:lang w:val="es-ES"/>
        </w:rPr>
        <w:t>Excellence</w:t>
      </w:r>
      <w:proofErr w:type="spellEnd"/>
    </w:p>
    <w:p w14:paraId="6198D72E" w14:textId="77777777" w:rsidR="00BA01E8" w:rsidRPr="00BA01E8" w:rsidRDefault="00BA01E8" w:rsidP="00BA01E8">
      <w:pPr>
        <w:jc w:val="center"/>
        <w:rPr>
          <w:rFonts w:ascii="Saira Medium" w:eastAsia="Calibri" w:hAnsi="Saira Medium" w:cs="Times New Roman"/>
          <w:b/>
          <w:bCs/>
          <w:color w:val="002060"/>
          <w:sz w:val="36"/>
          <w:szCs w:val="36"/>
        </w:rPr>
      </w:pPr>
    </w:p>
    <w:p w14:paraId="3F83F0EE" w14:textId="77777777" w:rsidR="00BA01E8" w:rsidRPr="001D67C1" w:rsidRDefault="00BA01E8" w:rsidP="001D67C1">
      <w:pPr>
        <w:pStyle w:val="Prrafodelista"/>
        <w:numPr>
          <w:ilvl w:val="0"/>
          <w:numId w:val="39"/>
        </w:numPr>
        <w:jc w:val="both"/>
        <w:rPr>
          <w:rFonts w:ascii="Saira Medium" w:eastAsia="Calibri" w:hAnsi="Saira Medium" w:cs="Times New Roman"/>
          <w:b/>
          <w:bCs/>
          <w:color w:val="002060"/>
          <w:sz w:val="24"/>
          <w:szCs w:val="24"/>
        </w:rPr>
      </w:pPr>
      <w:r w:rsidRPr="001D67C1">
        <w:rPr>
          <w:rFonts w:ascii="Saira Medium" w:eastAsia="Calibri" w:hAnsi="Saira Medium" w:cs="Times New Roman"/>
          <w:b/>
          <w:bCs/>
          <w:color w:val="002060"/>
          <w:sz w:val="24"/>
          <w:szCs w:val="24"/>
        </w:rPr>
        <w:t>El informe realizado por Cámara Certifica destaca el sólido desempeño de Cetursa en materia ambiental, social y de gobernanza, recomendando expresamente el paso desde el sello BASIC al nivel EXCELLENCE.</w:t>
      </w:r>
    </w:p>
    <w:p w14:paraId="43BE9F8C" w14:textId="77777777" w:rsidR="00BA01E8" w:rsidRPr="00BA01E8" w:rsidRDefault="00BA01E8" w:rsidP="00BA01E8">
      <w:pPr>
        <w:jc w:val="center"/>
        <w:rPr>
          <w:rFonts w:ascii="Saira Medium" w:eastAsia="Calibri" w:hAnsi="Saira Medium" w:cs="Times New Roman"/>
          <w:b/>
          <w:bCs/>
          <w:color w:val="002060"/>
          <w:sz w:val="36"/>
          <w:szCs w:val="36"/>
        </w:rPr>
      </w:pPr>
    </w:p>
    <w:p w14:paraId="02FB8379" w14:textId="77777777"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 xml:space="preserve">Cetursa Sierra Nevada ha sido reconocida con el certificado Huella Verde ESG </w:t>
      </w:r>
      <w:proofErr w:type="spellStart"/>
      <w:r w:rsidRPr="001D67C1">
        <w:rPr>
          <w:rFonts w:ascii="Saira Medium" w:eastAsia="Calibri" w:hAnsi="Saira Medium" w:cs="Times New Roman"/>
          <w:color w:val="002060"/>
          <w:sz w:val="24"/>
          <w:szCs w:val="24"/>
        </w:rPr>
        <w:t>Excellence</w:t>
      </w:r>
      <w:proofErr w:type="spellEnd"/>
      <w:r w:rsidRPr="001D67C1">
        <w:rPr>
          <w:rFonts w:ascii="Saira Medium" w:eastAsia="Calibri" w:hAnsi="Saira Medium" w:cs="Times New Roman"/>
          <w:color w:val="002060"/>
          <w:sz w:val="24"/>
          <w:szCs w:val="24"/>
        </w:rPr>
        <w:t>, que acredita a la empresa gestora de la estación de esquí y montaña de Granada como una entidad con un firme compromiso frente al cambio climático, el cálculo y registro de la huella de carbono, el uso de electricidad 100 % renovable, entre otros aspectos.</w:t>
      </w:r>
    </w:p>
    <w:p w14:paraId="05EF629F" w14:textId="77777777" w:rsidR="00BA01E8" w:rsidRPr="001D67C1" w:rsidRDefault="00BA01E8" w:rsidP="001D67C1">
      <w:pPr>
        <w:jc w:val="both"/>
        <w:rPr>
          <w:rFonts w:ascii="Saira Medium" w:eastAsia="Calibri" w:hAnsi="Saira Medium" w:cs="Times New Roman"/>
          <w:color w:val="002060"/>
          <w:sz w:val="24"/>
          <w:szCs w:val="24"/>
        </w:rPr>
      </w:pPr>
    </w:p>
    <w:p w14:paraId="4BA720F1" w14:textId="130426D9"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El certificado ha sido recogido esta mañana por el consejero delegado de Cetursa, Jesús Ibáñez, en la sede de la Cámara de Comercio, durante un acto enmarcado en la VI Feria de Sostenibilidad y el III Foro Canal Sur Sostenibilidad y Medio Ambiente. Este encuentro pone el foco</w:t>
      </w:r>
      <w:r w:rsidR="001D67C1">
        <w:rPr>
          <w:rFonts w:ascii="Saira Medium" w:eastAsia="Calibri" w:hAnsi="Saira Medium" w:cs="Times New Roman"/>
          <w:color w:val="002060"/>
          <w:sz w:val="24"/>
          <w:szCs w:val="24"/>
        </w:rPr>
        <w:t xml:space="preserve"> </w:t>
      </w:r>
      <w:r w:rsidRPr="001D67C1">
        <w:rPr>
          <w:rFonts w:ascii="Saira Medium" w:eastAsia="Calibri" w:hAnsi="Saira Medium" w:cs="Times New Roman"/>
          <w:color w:val="002060"/>
          <w:sz w:val="24"/>
          <w:szCs w:val="24"/>
        </w:rPr>
        <w:t>en la importancia de la colaboración entre administraciones, empresas y sociedad para afrontar los retos de la sostenibilidad desde una perspectiva local.</w:t>
      </w:r>
    </w:p>
    <w:p w14:paraId="65A78A57" w14:textId="77777777" w:rsidR="00BA01E8" w:rsidRPr="001D67C1" w:rsidRDefault="00BA01E8" w:rsidP="001D67C1">
      <w:pPr>
        <w:jc w:val="both"/>
        <w:rPr>
          <w:rFonts w:ascii="Saira Medium" w:eastAsia="Calibri" w:hAnsi="Saira Medium" w:cs="Times New Roman"/>
          <w:color w:val="002060"/>
          <w:sz w:val="24"/>
          <w:szCs w:val="24"/>
        </w:rPr>
      </w:pPr>
    </w:p>
    <w:p w14:paraId="6773237D" w14:textId="77777777"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 xml:space="preserve">En esta edición del reconocimiento Huella Verde, Cetursa Sierra Nevada, S.A. ha obtenido una puntuación global de 180 puntos en la auditoría realizada por Cámara Certifica, superando ampliamente los 115 puntos exigidos para acceder al nivel Huella Verde ESG </w:t>
      </w:r>
      <w:proofErr w:type="spellStart"/>
      <w:r w:rsidRPr="001D67C1">
        <w:rPr>
          <w:rFonts w:ascii="Saira Medium" w:eastAsia="Calibri" w:hAnsi="Saira Medium" w:cs="Times New Roman"/>
          <w:color w:val="002060"/>
          <w:sz w:val="24"/>
          <w:szCs w:val="24"/>
        </w:rPr>
        <w:t>Excellence</w:t>
      </w:r>
      <w:proofErr w:type="spellEnd"/>
      <w:r w:rsidRPr="001D67C1">
        <w:rPr>
          <w:rFonts w:ascii="Saira Medium" w:eastAsia="Calibri" w:hAnsi="Saira Medium" w:cs="Times New Roman"/>
          <w:color w:val="002060"/>
          <w:sz w:val="24"/>
          <w:szCs w:val="24"/>
        </w:rPr>
        <w:t>. El informe destaca el sólido desempeño de la organización en materia ambiental, social y de gobernanza, recomendando expresamente el paso desde el sello BASIC al nivel EXCELLENCE.</w:t>
      </w:r>
    </w:p>
    <w:p w14:paraId="4725643A" w14:textId="77777777" w:rsidR="00BA01E8" w:rsidRPr="001D67C1" w:rsidRDefault="00BA01E8" w:rsidP="001D67C1">
      <w:pPr>
        <w:jc w:val="both"/>
        <w:rPr>
          <w:rFonts w:ascii="Saira Medium" w:eastAsia="Calibri" w:hAnsi="Saira Medium" w:cs="Times New Roman"/>
          <w:color w:val="002060"/>
          <w:sz w:val="24"/>
          <w:szCs w:val="24"/>
        </w:rPr>
      </w:pPr>
    </w:p>
    <w:p w14:paraId="0082DB8B" w14:textId="77777777"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Entre los aspectos más valorados figuran el compromiso frente al cambio climático, el cálculo y registro de la huella de carbono, el uso de electricidad 100 % renovable, la gestión eficiente de los recursos hídricos, el seguimiento de los Objetivos de Desarrollo Sostenible y las políticas de igualdad, seguridad laboral, transparencia y buen gobierno.</w:t>
      </w:r>
    </w:p>
    <w:p w14:paraId="372D0823" w14:textId="77777777" w:rsidR="00BA01E8" w:rsidRPr="001D67C1" w:rsidRDefault="00BA01E8" w:rsidP="001D67C1">
      <w:pPr>
        <w:jc w:val="both"/>
        <w:rPr>
          <w:rFonts w:ascii="Saira Medium" w:eastAsia="Calibri" w:hAnsi="Saira Medium" w:cs="Times New Roman"/>
          <w:color w:val="002060"/>
          <w:sz w:val="24"/>
          <w:szCs w:val="24"/>
        </w:rPr>
      </w:pPr>
    </w:p>
    <w:p w14:paraId="08ED9AE9" w14:textId="77777777" w:rsidR="001D67C1" w:rsidRDefault="001D67C1" w:rsidP="001D67C1">
      <w:pPr>
        <w:jc w:val="both"/>
        <w:rPr>
          <w:rFonts w:ascii="Saira Medium" w:eastAsia="Calibri" w:hAnsi="Saira Medium" w:cs="Times New Roman"/>
          <w:color w:val="002060"/>
          <w:sz w:val="24"/>
          <w:szCs w:val="24"/>
        </w:rPr>
      </w:pPr>
    </w:p>
    <w:p w14:paraId="5F3750C3" w14:textId="77777777" w:rsidR="001D67C1" w:rsidRDefault="001D67C1" w:rsidP="001D67C1">
      <w:pPr>
        <w:jc w:val="both"/>
        <w:rPr>
          <w:rFonts w:ascii="Saira Medium" w:eastAsia="Calibri" w:hAnsi="Saira Medium" w:cs="Times New Roman"/>
          <w:color w:val="002060"/>
          <w:sz w:val="24"/>
          <w:szCs w:val="24"/>
        </w:rPr>
      </w:pPr>
    </w:p>
    <w:p w14:paraId="559DF9BC" w14:textId="1E5C8A6E"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La auditoría también reconoce el amplio trabajo de Cetursa en la formación de sus empleados, la colaboración con el entorno local y el desarrollo de una estrategia ESG alineada con el horizonte 2030.</w:t>
      </w:r>
    </w:p>
    <w:p w14:paraId="2882907E" w14:textId="77777777" w:rsidR="00BA01E8" w:rsidRPr="001D67C1" w:rsidRDefault="00BA01E8" w:rsidP="001D67C1">
      <w:pPr>
        <w:jc w:val="both"/>
        <w:rPr>
          <w:rFonts w:ascii="Saira Medium" w:eastAsia="Calibri" w:hAnsi="Saira Medium" w:cs="Times New Roman"/>
          <w:color w:val="002060"/>
          <w:sz w:val="24"/>
          <w:szCs w:val="24"/>
        </w:rPr>
      </w:pPr>
    </w:p>
    <w:p w14:paraId="33EDFA88" w14:textId="77777777" w:rsidR="00BA01E8" w:rsidRPr="001D67C1" w:rsidRDefault="00BA01E8" w:rsidP="001D67C1">
      <w:pPr>
        <w:ind w:firstLine="360"/>
        <w:jc w:val="both"/>
        <w:rPr>
          <w:rFonts w:ascii="Saira Medium" w:eastAsia="Calibri" w:hAnsi="Saira Medium" w:cs="Times New Roman"/>
          <w:color w:val="002060"/>
          <w:sz w:val="24"/>
          <w:szCs w:val="24"/>
        </w:rPr>
      </w:pPr>
      <w:r w:rsidRPr="001D67C1">
        <w:rPr>
          <w:rFonts w:ascii="Saira Medium" w:eastAsia="Calibri" w:hAnsi="Saira Medium" w:cs="Times New Roman"/>
          <w:color w:val="002060"/>
          <w:sz w:val="24"/>
          <w:szCs w:val="24"/>
        </w:rPr>
        <w:t>Como principales líneas de mejora para los próximos ejercicios, el informe señala la implantación definitiva de las certificaciones ISO 14001 e ISO 50001, así como la consolidación de evidencias documentales que acrediten criterios de compra verde y contratación de proximidad.</w:t>
      </w:r>
    </w:p>
    <w:p w14:paraId="4BB0F531" w14:textId="77777777" w:rsidR="00BA01E8" w:rsidRPr="001D67C1" w:rsidRDefault="00BA01E8" w:rsidP="001D67C1">
      <w:pPr>
        <w:jc w:val="both"/>
        <w:rPr>
          <w:rFonts w:ascii="Saira Medium" w:eastAsia="Calibri" w:hAnsi="Saira Medium" w:cs="Times New Roman"/>
          <w:color w:val="002060"/>
          <w:sz w:val="24"/>
          <w:szCs w:val="24"/>
        </w:rPr>
      </w:pPr>
    </w:p>
    <w:p w14:paraId="602279AC" w14:textId="5EBB4512" w:rsidR="00AE64A3" w:rsidRPr="00FC4231" w:rsidRDefault="00BA01E8" w:rsidP="001D67C1">
      <w:pPr>
        <w:ind w:firstLine="360"/>
        <w:jc w:val="both"/>
        <w:rPr>
          <w:rFonts w:ascii="Saira Medium" w:eastAsia="Calibri" w:hAnsi="Saira Medium" w:cs="Times New Roman"/>
          <w:b/>
          <w:bCs/>
          <w:color w:val="002060"/>
          <w:sz w:val="36"/>
          <w:szCs w:val="36"/>
        </w:rPr>
      </w:pPr>
      <w:r w:rsidRPr="001D67C1">
        <w:rPr>
          <w:rFonts w:ascii="Saira Medium" w:eastAsia="Calibri" w:hAnsi="Saira Medium" w:cs="Times New Roman"/>
          <w:color w:val="002060"/>
          <w:sz w:val="24"/>
          <w:szCs w:val="24"/>
        </w:rPr>
        <w:t xml:space="preserve">Según las conclusiones del auditor, Cetursa presenta un desempeño ESG «destacable» y se sitúa entre las organizaciones con mejores resultados evaluadas dentro del </w:t>
      </w:r>
      <w:r w:rsidRPr="001D67C1">
        <w:rPr>
          <w:rFonts w:ascii="Saira Medium" w:eastAsia="Calibri" w:hAnsi="Saira Medium" w:cs="Times New Roman"/>
          <w:color w:val="002060"/>
          <w:sz w:val="22"/>
          <w:szCs w:val="22"/>
        </w:rPr>
        <w:t>programa Huella Verde ESG.</w:t>
      </w:r>
    </w:p>
    <w:sectPr w:rsidR="00AE64A3" w:rsidRPr="00FC4231" w:rsidSect="00A60503">
      <w:headerReference w:type="default" r:id="rId8"/>
      <w:pgSz w:w="11906" w:h="16838"/>
      <w:pgMar w:top="1440" w:right="1080" w:bottom="1440" w:left="1080"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08B6" w14:textId="77777777" w:rsidR="00387F8A" w:rsidRDefault="00387F8A" w:rsidP="00AF6EA5">
      <w:r>
        <w:separator/>
      </w:r>
    </w:p>
  </w:endnote>
  <w:endnote w:type="continuationSeparator" w:id="0">
    <w:p w14:paraId="1612626C" w14:textId="77777777" w:rsidR="00387F8A" w:rsidRDefault="00387F8A" w:rsidP="00AF6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ira">
    <w:altName w:val="Calibri"/>
    <w:panose1 w:val="00000500000000000000"/>
    <w:charset w:val="00"/>
    <w:family w:val="auto"/>
    <w:pitch w:val="variable"/>
    <w:sig w:usb0="2000000F"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Cuerpo en alfa">
    <w:altName w:val="Times New Roman"/>
    <w:charset w:val="00"/>
    <w:family w:val="roman"/>
    <w:pitch w:val="default"/>
  </w:font>
  <w:font w:name="Saira Medium">
    <w:altName w:val="Calibri"/>
    <w:panose1 w:val="00000600000000000000"/>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8356" w14:textId="77777777" w:rsidR="00387F8A" w:rsidRDefault="00387F8A" w:rsidP="00AF6EA5">
      <w:r>
        <w:separator/>
      </w:r>
    </w:p>
  </w:footnote>
  <w:footnote w:type="continuationSeparator" w:id="0">
    <w:p w14:paraId="65E17815" w14:textId="77777777" w:rsidR="00387F8A" w:rsidRDefault="00387F8A" w:rsidP="00AF6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FC0D" w14:textId="77777777" w:rsidR="00AF6EA5" w:rsidRDefault="00AF6EA5">
    <w:pPr>
      <w:pStyle w:val="Encabezado"/>
    </w:pPr>
    <w:r>
      <w:rPr>
        <w:noProof/>
        <w:lang w:eastAsia="es-ES"/>
      </w:rPr>
      <w:drawing>
        <wp:anchor distT="0" distB="0" distL="114300" distR="114300" simplePos="0" relativeHeight="251657216" behindDoc="1" locked="0" layoutInCell="1" allowOverlap="1" wp14:anchorId="342381F8" wp14:editId="534BCF4F">
          <wp:simplePos x="0" y="0"/>
          <wp:positionH relativeFrom="page">
            <wp:align>right</wp:align>
          </wp:positionH>
          <wp:positionV relativeFrom="paragraph">
            <wp:posOffset>-9525</wp:posOffset>
          </wp:positionV>
          <wp:extent cx="7559970" cy="10693699"/>
          <wp:effectExtent l="0" t="0" r="3175" b="0"/>
          <wp:wrapNone/>
          <wp:docPr id="372500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cera y pie-0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970" cy="106936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ED6"/>
    <w:multiLevelType w:val="hybridMultilevel"/>
    <w:tmpl w:val="735C06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8A2087"/>
    <w:multiLevelType w:val="hybridMultilevel"/>
    <w:tmpl w:val="A2B47592"/>
    <w:lvl w:ilvl="0" w:tplc="3C24865A">
      <w:numFmt w:val="bullet"/>
      <w:lvlText w:val="•"/>
      <w:lvlJc w:val="left"/>
      <w:pPr>
        <w:ind w:left="1070" w:hanging="710"/>
      </w:pPr>
      <w:rPr>
        <w:rFonts w:ascii="Saira" w:eastAsiaTheme="minorHAnsi" w:hAnsi="Saira" w:cstheme="minorBid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9309BB"/>
    <w:multiLevelType w:val="hybridMultilevel"/>
    <w:tmpl w:val="8ED02AD2"/>
    <w:lvl w:ilvl="0" w:tplc="461031D2">
      <w:numFmt w:val="bullet"/>
      <w:lvlText w:val="•"/>
      <w:lvlJc w:val="left"/>
      <w:pPr>
        <w:ind w:left="1418" w:hanging="710"/>
      </w:pPr>
      <w:rPr>
        <w:rFonts w:ascii="Saira" w:eastAsiaTheme="minorHAnsi" w:hAnsi="Saira" w:cs="Times New Roman (Cuerpo en alfa"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063F43E2"/>
    <w:multiLevelType w:val="hybridMultilevel"/>
    <w:tmpl w:val="FE92D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03322E"/>
    <w:multiLevelType w:val="hybridMultilevel"/>
    <w:tmpl w:val="B01EE07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9164516"/>
    <w:multiLevelType w:val="hybridMultilevel"/>
    <w:tmpl w:val="654CB3D0"/>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6" w15:restartNumberingAfterBreak="0">
    <w:nsid w:val="09D446B1"/>
    <w:multiLevelType w:val="hybridMultilevel"/>
    <w:tmpl w:val="79948EA2"/>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C0F533E"/>
    <w:multiLevelType w:val="hybridMultilevel"/>
    <w:tmpl w:val="8736934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0E202353"/>
    <w:multiLevelType w:val="hybridMultilevel"/>
    <w:tmpl w:val="0360E69A"/>
    <w:lvl w:ilvl="0" w:tplc="0C0A0001">
      <w:start w:val="1"/>
      <w:numFmt w:val="bullet"/>
      <w:lvlText w:val=""/>
      <w:lvlJc w:val="left"/>
      <w:pPr>
        <w:ind w:left="1065" w:hanging="360"/>
      </w:pPr>
      <w:rPr>
        <w:rFonts w:ascii="Symbol" w:hAnsi="Symbo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9" w15:restartNumberingAfterBreak="0">
    <w:nsid w:val="0FE02C29"/>
    <w:multiLevelType w:val="hybridMultilevel"/>
    <w:tmpl w:val="C59211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50D491A"/>
    <w:multiLevelType w:val="hybridMultilevel"/>
    <w:tmpl w:val="59DCD9B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7F66161"/>
    <w:multiLevelType w:val="hybridMultilevel"/>
    <w:tmpl w:val="219E0E28"/>
    <w:lvl w:ilvl="0" w:tplc="669C05F6">
      <w:start w:val="1"/>
      <w:numFmt w:val="bullet"/>
      <w:lvlText w:val=""/>
      <w:lvlJc w:val="left"/>
      <w:pPr>
        <w:ind w:left="720" w:hanging="360"/>
      </w:pPr>
      <w:rPr>
        <w:rFonts w:ascii="Symbol" w:hAnsi="Symbol" w:hint="default"/>
        <w:color w:val="C2007A"/>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FDF651B"/>
    <w:multiLevelType w:val="hybridMultilevel"/>
    <w:tmpl w:val="F3409E4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227F08CC"/>
    <w:multiLevelType w:val="hybridMultilevel"/>
    <w:tmpl w:val="D50E072A"/>
    <w:lvl w:ilvl="0" w:tplc="3EC0D3B4">
      <w:start w:val="1"/>
      <w:numFmt w:val="bullet"/>
      <w:lvlText w:val=""/>
      <w:lvlJc w:val="left"/>
      <w:pPr>
        <w:ind w:left="720" w:hanging="360"/>
      </w:pPr>
      <w:rPr>
        <w:rFonts w:ascii="Symbol" w:hAnsi="Symbol" w:hint="default"/>
        <w:color w:val="C2007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7C57681"/>
    <w:multiLevelType w:val="hybridMultilevel"/>
    <w:tmpl w:val="2CBA3A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8092E75"/>
    <w:multiLevelType w:val="hybridMultilevel"/>
    <w:tmpl w:val="7AC428B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6" w15:restartNumberingAfterBreak="0">
    <w:nsid w:val="288A6541"/>
    <w:multiLevelType w:val="hybridMultilevel"/>
    <w:tmpl w:val="68B446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7E418E"/>
    <w:multiLevelType w:val="hybridMultilevel"/>
    <w:tmpl w:val="716827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FCB482A"/>
    <w:multiLevelType w:val="hybridMultilevel"/>
    <w:tmpl w:val="8BC234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E136EB"/>
    <w:multiLevelType w:val="hybridMultilevel"/>
    <w:tmpl w:val="4776E4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D233533"/>
    <w:multiLevelType w:val="hybridMultilevel"/>
    <w:tmpl w:val="53F68164"/>
    <w:lvl w:ilvl="0" w:tplc="0C0A0001">
      <w:start w:val="1"/>
      <w:numFmt w:val="bullet"/>
      <w:lvlText w:val=""/>
      <w:lvlJc w:val="left"/>
      <w:pPr>
        <w:ind w:left="1170" w:hanging="360"/>
      </w:pPr>
      <w:rPr>
        <w:rFonts w:ascii="Symbol" w:hAnsi="Symbol" w:hint="default"/>
      </w:rPr>
    </w:lvl>
    <w:lvl w:ilvl="1" w:tplc="0C0A0003" w:tentative="1">
      <w:start w:val="1"/>
      <w:numFmt w:val="bullet"/>
      <w:lvlText w:val="o"/>
      <w:lvlJc w:val="left"/>
      <w:pPr>
        <w:ind w:left="1890" w:hanging="360"/>
      </w:pPr>
      <w:rPr>
        <w:rFonts w:ascii="Courier New" w:hAnsi="Courier New" w:cs="Courier New" w:hint="default"/>
      </w:rPr>
    </w:lvl>
    <w:lvl w:ilvl="2" w:tplc="0C0A0005" w:tentative="1">
      <w:start w:val="1"/>
      <w:numFmt w:val="bullet"/>
      <w:lvlText w:val=""/>
      <w:lvlJc w:val="left"/>
      <w:pPr>
        <w:ind w:left="2610" w:hanging="360"/>
      </w:pPr>
      <w:rPr>
        <w:rFonts w:ascii="Wingdings" w:hAnsi="Wingdings" w:hint="default"/>
      </w:rPr>
    </w:lvl>
    <w:lvl w:ilvl="3" w:tplc="0C0A0001" w:tentative="1">
      <w:start w:val="1"/>
      <w:numFmt w:val="bullet"/>
      <w:lvlText w:val=""/>
      <w:lvlJc w:val="left"/>
      <w:pPr>
        <w:ind w:left="3330" w:hanging="360"/>
      </w:pPr>
      <w:rPr>
        <w:rFonts w:ascii="Symbol" w:hAnsi="Symbol" w:hint="default"/>
      </w:rPr>
    </w:lvl>
    <w:lvl w:ilvl="4" w:tplc="0C0A0003" w:tentative="1">
      <w:start w:val="1"/>
      <w:numFmt w:val="bullet"/>
      <w:lvlText w:val="o"/>
      <w:lvlJc w:val="left"/>
      <w:pPr>
        <w:ind w:left="4050" w:hanging="360"/>
      </w:pPr>
      <w:rPr>
        <w:rFonts w:ascii="Courier New" w:hAnsi="Courier New" w:cs="Courier New" w:hint="default"/>
      </w:rPr>
    </w:lvl>
    <w:lvl w:ilvl="5" w:tplc="0C0A0005" w:tentative="1">
      <w:start w:val="1"/>
      <w:numFmt w:val="bullet"/>
      <w:lvlText w:val=""/>
      <w:lvlJc w:val="left"/>
      <w:pPr>
        <w:ind w:left="4770" w:hanging="360"/>
      </w:pPr>
      <w:rPr>
        <w:rFonts w:ascii="Wingdings" w:hAnsi="Wingdings" w:hint="default"/>
      </w:rPr>
    </w:lvl>
    <w:lvl w:ilvl="6" w:tplc="0C0A0001" w:tentative="1">
      <w:start w:val="1"/>
      <w:numFmt w:val="bullet"/>
      <w:lvlText w:val=""/>
      <w:lvlJc w:val="left"/>
      <w:pPr>
        <w:ind w:left="5490" w:hanging="360"/>
      </w:pPr>
      <w:rPr>
        <w:rFonts w:ascii="Symbol" w:hAnsi="Symbol" w:hint="default"/>
      </w:rPr>
    </w:lvl>
    <w:lvl w:ilvl="7" w:tplc="0C0A0003" w:tentative="1">
      <w:start w:val="1"/>
      <w:numFmt w:val="bullet"/>
      <w:lvlText w:val="o"/>
      <w:lvlJc w:val="left"/>
      <w:pPr>
        <w:ind w:left="6210" w:hanging="360"/>
      </w:pPr>
      <w:rPr>
        <w:rFonts w:ascii="Courier New" w:hAnsi="Courier New" w:cs="Courier New" w:hint="default"/>
      </w:rPr>
    </w:lvl>
    <w:lvl w:ilvl="8" w:tplc="0C0A0005" w:tentative="1">
      <w:start w:val="1"/>
      <w:numFmt w:val="bullet"/>
      <w:lvlText w:val=""/>
      <w:lvlJc w:val="left"/>
      <w:pPr>
        <w:ind w:left="6930" w:hanging="360"/>
      </w:pPr>
      <w:rPr>
        <w:rFonts w:ascii="Wingdings" w:hAnsi="Wingdings" w:hint="default"/>
      </w:rPr>
    </w:lvl>
  </w:abstractNum>
  <w:abstractNum w:abstractNumId="21" w15:restartNumberingAfterBreak="0">
    <w:nsid w:val="3FC646C6"/>
    <w:multiLevelType w:val="hybridMultilevel"/>
    <w:tmpl w:val="A5D67878"/>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22" w15:restartNumberingAfterBreak="0">
    <w:nsid w:val="4181291D"/>
    <w:multiLevelType w:val="hybridMultilevel"/>
    <w:tmpl w:val="0E006DD0"/>
    <w:lvl w:ilvl="0" w:tplc="3C24865A">
      <w:numFmt w:val="bullet"/>
      <w:lvlText w:val="•"/>
      <w:lvlJc w:val="left"/>
      <w:pPr>
        <w:ind w:left="1070" w:hanging="710"/>
      </w:pPr>
      <w:rPr>
        <w:rFonts w:ascii="Saira" w:eastAsiaTheme="minorHAnsi" w:hAnsi="Saira" w:cstheme="minorBid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1A76DC2"/>
    <w:multiLevelType w:val="hybridMultilevel"/>
    <w:tmpl w:val="F6AA84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8594F8B"/>
    <w:multiLevelType w:val="multilevel"/>
    <w:tmpl w:val="A8DC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952D36"/>
    <w:multiLevelType w:val="hybridMultilevel"/>
    <w:tmpl w:val="7AEE5FF4"/>
    <w:lvl w:ilvl="0" w:tplc="836EB306">
      <w:numFmt w:val="bullet"/>
      <w:lvlText w:val="•"/>
      <w:lvlJc w:val="left"/>
      <w:pPr>
        <w:ind w:left="1410" w:hanging="705"/>
      </w:pPr>
      <w:rPr>
        <w:rFonts w:ascii="Saira" w:eastAsiaTheme="minorHAnsi" w:hAnsi="Saira" w:cs="Times New Roman (Cuerpo en alfa"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6" w15:restartNumberingAfterBreak="0">
    <w:nsid w:val="4B471C7F"/>
    <w:multiLevelType w:val="hybridMultilevel"/>
    <w:tmpl w:val="EAEAB30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CE704E0"/>
    <w:multiLevelType w:val="multilevel"/>
    <w:tmpl w:val="4C9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DF495B"/>
    <w:multiLevelType w:val="hybridMultilevel"/>
    <w:tmpl w:val="F0BCEC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12F414E"/>
    <w:multiLevelType w:val="hybridMultilevel"/>
    <w:tmpl w:val="24066B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53A6BAF"/>
    <w:multiLevelType w:val="hybridMultilevel"/>
    <w:tmpl w:val="DAD00E3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31" w15:restartNumberingAfterBreak="0">
    <w:nsid w:val="5A5C3D33"/>
    <w:multiLevelType w:val="hybridMultilevel"/>
    <w:tmpl w:val="F676D3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A704AAD"/>
    <w:multiLevelType w:val="hybridMultilevel"/>
    <w:tmpl w:val="24E02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AC62823"/>
    <w:multiLevelType w:val="hybridMultilevel"/>
    <w:tmpl w:val="DE8636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E30628"/>
    <w:multiLevelType w:val="hybridMultilevel"/>
    <w:tmpl w:val="C8B680E6"/>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35" w15:restartNumberingAfterBreak="0">
    <w:nsid w:val="69F07653"/>
    <w:multiLevelType w:val="hybridMultilevel"/>
    <w:tmpl w:val="2E5E13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90C1C05"/>
    <w:multiLevelType w:val="hybridMultilevel"/>
    <w:tmpl w:val="54D25B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92304B6"/>
    <w:multiLevelType w:val="hybridMultilevel"/>
    <w:tmpl w:val="CF661E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E8B5EE8"/>
    <w:multiLevelType w:val="hybridMultilevel"/>
    <w:tmpl w:val="3A308D70"/>
    <w:lvl w:ilvl="0" w:tplc="BE147704">
      <w:numFmt w:val="bullet"/>
      <w:lvlText w:val=""/>
      <w:lvlJc w:val="left"/>
      <w:pPr>
        <w:ind w:left="1068" w:hanging="360"/>
      </w:pPr>
      <w:rPr>
        <w:rFonts w:ascii="Symbol" w:eastAsiaTheme="minorHAnsi" w:hAnsi="Symbol" w:cs="Times New Roman (Cuerpo en alfa" w:hint="default"/>
        <w:b w:val="0"/>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619650890">
    <w:abstractNumId w:val="13"/>
  </w:num>
  <w:num w:numId="2" w16cid:durableId="1228229206">
    <w:abstractNumId w:val="11"/>
  </w:num>
  <w:num w:numId="3" w16cid:durableId="350372942">
    <w:abstractNumId w:val="37"/>
  </w:num>
  <w:num w:numId="4" w16cid:durableId="794176875">
    <w:abstractNumId w:val="31"/>
  </w:num>
  <w:num w:numId="5" w16cid:durableId="1540437661">
    <w:abstractNumId w:val="33"/>
  </w:num>
  <w:num w:numId="6" w16cid:durableId="860627826">
    <w:abstractNumId w:val="23"/>
  </w:num>
  <w:num w:numId="7" w16cid:durableId="1016033976">
    <w:abstractNumId w:val="20"/>
  </w:num>
  <w:num w:numId="8" w16cid:durableId="662053825">
    <w:abstractNumId w:val="28"/>
  </w:num>
  <w:num w:numId="9" w16cid:durableId="355422133">
    <w:abstractNumId w:val="14"/>
  </w:num>
  <w:num w:numId="10" w16cid:durableId="1042823538">
    <w:abstractNumId w:val="6"/>
  </w:num>
  <w:num w:numId="11" w16cid:durableId="658996898">
    <w:abstractNumId w:val="35"/>
  </w:num>
  <w:num w:numId="12" w16cid:durableId="1042902627">
    <w:abstractNumId w:val="1"/>
  </w:num>
  <w:num w:numId="13" w16cid:durableId="695421634">
    <w:abstractNumId w:val="22"/>
  </w:num>
  <w:num w:numId="14" w16cid:durableId="1262228190">
    <w:abstractNumId w:val="9"/>
  </w:num>
  <w:num w:numId="15" w16cid:durableId="1203590452">
    <w:abstractNumId w:val="0"/>
  </w:num>
  <w:num w:numId="16" w16cid:durableId="413818497">
    <w:abstractNumId w:val="19"/>
  </w:num>
  <w:num w:numId="17" w16cid:durableId="682126271">
    <w:abstractNumId w:val="24"/>
  </w:num>
  <w:num w:numId="18" w16cid:durableId="1749378802">
    <w:abstractNumId w:val="18"/>
  </w:num>
  <w:num w:numId="19" w16cid:durableId="1928532975">
    <w:abstractNumId w:val="4"/>
  </w:num>
  <w:num w:numId="20" w16cid:durableId="1563827690">
    <w:abstractNumId w:val="32"/>
  </w:num>
  <w:num w:numId="21" w16cid:durableId="920136478">
    <w:abstractNumId w:val="29"/>
  </w:num>
  <w:num w:numId="22" w16cid:durableId="1590233909">
    <w:abstractNumId w:val="27"/>
  </w:num>
  <w:num w:numId="23" w16cid:durableId="1496804294">
    <w:abstractNumId w:val="34"/>
  </w:num>
  <w:num w:numId="24" w16cid:durableId="1504197612">
    <w:abstractNumId w:val="3"/>
  </w:num>
  <w:num w:numId="25" w16cid:durableId="444546430">
    <w:abstractNumId w:val="21"/>
  </w:num>
  <w:num w:numId="26" w16cid:durableId="1920939526">
    <w:abstractNumId w:val="25"/>
  </w:num>
  <w:num w:numId="27" w16cid:durableId="1434473437">
    <w:abstractNumId w:val="5"/>
  </w:num>
  <w:num w:numId="28" w16cid:durableId="1196039187">
    <w:abstractNumId w:val="8"/>
  </w:num>
  <w:num w:numId="29" w16cid:durableId="1148550074">
    <w:abstractNumId w:val="15"/>
  </w:num>
  <w:num w:numId="30" w16cid:durableId="857693538">
    <w:abstractNumId w:val="26"/>
  </w:num>
  <w:num w:numId="31" w16cid:durableId="2061244741">
    <w:abstractNumId w:val="17"/>
  </w:num>
  <w:num w:numId="32" w16cid:durableId="1774474939">
    <w:abstractNumId w:val="7"/>
  </w:num>
  <w:num w:numId="33" w16cid:durableId="734016275">
    <w:abstractNumId w:val="2"/>
  </w:num>
  <w:num w:numId="34" w16cid:durableId="852917059">
    <w:abstractNumId w:val="10"/>
  </w:num>
  <w:num w:numId="35" w16cid:durableId="1606621337">
    <w:abstractNumId w:val="38"/>
  </w:num>
  <w:num w:numId="36" w16cid:durableId="1283070010">
    <w:abstractNumId w:val="12"/>
  </w:num>
  <w:num w:numId="37" w16cid:durableId="2085100868">
    <w:abstractNumId w:val="30"/>
  </w:num>
  <w:num w:numId="38" w16cid:durableId="1891727875">
    <w:abstractNumId w:val="16"/>
  </w:num>
  <w:num w:numId="39" w16cid:durableId="181922297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A5"/>
    <w:rsid w:val="00007886"/>
    <w:rsid w:val="000142E7"/>
    <w:rsid w:val="00017CE4"/>
    <w:rsid w:val="00021027"/>
    <w:rsid w:val="00021330"/>
    <w:rsid w:val="0002507C"/>
    <w:rsid w:val="00035655"/>
    <w:rsid w:val="00035A5D"/>
    <w:rsid w:val="00051A39"/>
    <w:rsid w:val="00053C88"/>
    <w:rsid w:val="000551ED"/>
    <w:rsid w:val="000758B5"/>
    <w:rsid w:val="00081C94"/>
    <w:rsid w:val="000830B2"/>
    <w:rsid w:val="00094573"/>
    <w:rsid w:val="000A062C"/>
    <w:rsid w:val="000A71B6"/>
    <w:rsid w:val="000B203A"/>
    <w:rsid w:val="000B3FA6"/>
    <w:rsid w:val="000C44E2"/>
    <w:rsid w:val="000C5AF8"/>
    <w:rsid w:val="000C68EC"/>
    <w:rsid w:val="000D0003"/>
    <w:rsid w:val="000D1DFE"/>
    <w:rsid w:val="000E51F4"/>
    <w:rsid w:val="000F11A4"/>
    <w:rsid w:val="00101A1F"/>
    <w:rsid w:val="001032CC"/>
    <w:rsid w:val="00104597"/>
    <w:rsid w:val="001062C8"/>
    <w:rsid w:val="00106614"/>
    <w:rsid w:val="00106C8C"/>
    <w:rsid w:val="001133A6"/>
    <w:rsid w:val="001145C5"/>
    <w:rsid w:val="00125656"/>
    <w:rsid w:val="001324C4"/>
    <w:rsid w:val="00134F36"/>
    <w:rsid w:val="0013684B"/>
    <w:rsid w:val="00143A66"/>
    <w:rsid w:val="00144A6F"/>
    <w:rsid w:val="00152CCF"/>
    <w:rsid w:val="00154A68"/>
    <w:rsid w:val="00172545"/>
    <w:rsid w:val="00173356"/>
    <w:rsid w:val="001752CB"/>
    <w:rsid w:val="00185F57"/>
    <w:rsid w:val="001A2B7D"/>
    <w:rsid w:val="001A6EA1"/>
    <w:rsid w:val="001B02DD"/>
    <w:rsid w:val="001B2EF8"/>
    <w:rsid w:val="001B7467"/>
    <w:rsid w:val="001C47B5"/>
    <w:rsid w:val="001C4E3C"/>
    <w:rsid w:val="001C5FBA"/>
    <w:rsid w:val="001C65CB"/>
    <w:rsid w:val="001D30BC"/>
    <w:rsid w:val="001D67C1"/>
    <w:rsid w:val="001D6DF6"/>
    <w:rsid w:val="001E18FF"/>
    <w:rsid w:val="001E1C59"/>
    <w:rsid w:val="001E3A7D"/>
    <w:rsid w:val="001E7C96"/>
    <w:rsid w:val="001F3ED9"/>
    <w:rsid w:val="001F7509"/>
    <w:rsid w:val="00206BCC"/>
    <w:rsid w:val="0021706C"/>
    <w:rsid w:val="00220EAC"/>
    <w:rsid w:val="00222FCE"/>
    <w:rsid w:val="00243A3A"/>
    <w:rsid w:val="002465E9"/>
    <w:rsid w:val="002517CB"/>
    <w:rsid w:val="00260700"/>
    <w:rsid w:val="0026541F"/>
    <w:rsid w:val="00271CC7"/>
    <w:rsid w:val="00277637"/>
    <w:rsid w:val="00282BFC"/>
    <w:rsid w:val="00292C66"/>
    <w:rsid w:val="00295093"/>
    <w:rsid w:val="002A1B36"/>
    <w:rsid w:val="002C64B5"/>
    <w:rsid w:val="002D547B"/>
    <w:rsid w:val="002D555F"/>
    <w:rsid w:val="002D764C"/>
    <w:rsid w:val="002E286C"/>
    <w:rsid w:val="002E3498"/>
    <w:rsid w:val="002F04E0"/>
    <w:rsid w:val="002F0DD9"/>
    <w:rsid w:val="002F1ACD"/>
    <w:rsid w:val="002F35E4"/>
    <w:rsid w:val="002F5F68"/>
    <w:rsid w:val="00300072"/>
    <w:rsid w:val="00306C45"/>
    <w:rsid w:val="0031432D"/>
    <w:rsid w:val="00315207"/>
    <w:rsid w:val="0031708E"/>
    <w:rsid w:val="00317840"/>
    <w:rsid w:val="00320174"/>
    <w:rsid w:val="003217F1"/>
    <w:rsid w:val="003228CC"/>
    <w:rsid w:val="003245DC"/>
    <w:rsid w:val="00343264"/>
    <w:rsid w:val="003463A0"/>
    <w:rsid w:val="00351BEF"/>
    <w:rsid w:val="003554A3"/>
    <w:rsid w:val="003600B8"/>
    <w:rsid w:val="0037117F"/>
    <w:rsid w:val="003772AF"/>
    <w:rsid w:val="00387F8A"/>
    <w:rsid w:val="00391325"/>
    <w:rsid w:val="003925DD"/>
    <w:rsid w:val="00393E49"/>
    <w:rsid w:val="00396AF9"/>
    <w:rsid w:val="00397B6C"/>
    <w:rsid w:val="003A6DBC"/>
    <w:rsid w:val="003B480B"/>
    <w:rsid w:val="003B69F9"/>
    <w:rsid w:val="003D01A2"/>
    <w:rsid w:val="003D3ED1"/>
    <w:rsid w:val="003D64FC"/>
    <w:rsid w:val="003E38B9"/>
    <w:rsid w:val="003E62B8"/>
    <w:rsid w:val="00401101"/>
    <w:rsid w:val="004012B7"/>
    <w:rsid w:val="00416E19"/>
    <w:rsid w:val="00425207"/>
    <w:rsid w:val="00425CF1"/>
    <w:rsid w:val="004274F2"/>
    <w:rsid w:val="00430314"/>
    <w:rsid w:val="004354C3"/>
    <w:rsid w:val="00435921"/>
    <w:rsid w:val="00436B9C"/>
    <w:rsid w:val="0044086D"/>
    <w:rsid w:val="00441EEB"/>
    <w:rsid w:val="004575D0"/>
    <w:rsid w:val="00465F9F"/>
    <w:rsid w:val="004669C4"/>
    <w:rsid w:val="00466B66"/>
    <w:rsid w:val="0047171F"/>
    <w:rsid w:val="00476E89"/>
    <w:rsid w:val="00480D15"/>
    <w:rsid w:val="004822B1"/>
    <w:rsid w:val="00483188"/>
    <w:rsid w:val="004919EE"/>
    <w:rsid w:val="004944A7"/>
    <w:rsid w:val="004A1B28"/>
    <w:rsid w:val="004A4AA7"/>
    <w:rsid w:val="004B61DC"/>
    <w:rsid w:val="004B6428"/>
    <w:rsid w:val="004B6CDA"/>
    <w:rsid w:val="004D0479"/>
    <w:rsid w:val="004D055D"/>
    <w:rsid w:val="004D3A5E"/>
    <w:rsid w:val="004D605A"/>
    <w:rsid w:val="004D66E9"/>
    <w:rsid w:val="004E027F"/>
    <w:rsid w:val="004E67EF"/>
    <w:rsid w:val="004E6945"/>
    <w:rsid w:val="004F741C"/>
    <w:rsid w:val="00504173"/>
    <w:rsid w:val="00510C24"/>
    <w:rsid w:val="00513BC7"/>
    <w:rsid w:val="00524804"/>
    <w:rsid w:val="00533C4B"/>
    <w:rsid w:val="00540E7D"/>
    <w:rsid w:val="005414FB"/>
    <w:rsid w:val="00544450"/>
    <w:rsid w:val="00545059"/>
    <w:rsid w:val="005474D9"/>
    <w:rsid w:val="00556C68"/>
    <w:rsid w:val="00561286"/>
    <w:rsid w:val="00562C15"/>
    <w:rsid w:val="005642B6"/>
    <w:rsid w:val="00564CCF"/>
    <w:rsid w:val="00565B86"/>
    <w:rsid w:val="00570FBA"/>
    <w:rsid w:val="00584444"/>
    <w:rsid w:val="00591EDB"/>
    <w:rsid w:val="00594CEA"/>
    <w:rsid w:val="005A544C"/>
    <w:rsid w:val="005A6027"/>
    <w:rsid w:val="005A72B2"/>
    <w:rsid w:val="005A76B8"/>
    <w:rsid w:val="005C16CE"/>
    <w:rsid w:val="005C2318"/>
    <w:rsid w:val="005C481C"/>
    <w:rsid w:val="005C6C40"/>
    <w:rsid w:val="005E0867"/>
    <w:rsid w:val="005E7E17"/>
    <w:rsid w:val="005F0B03"/>
    <w:rsid w:val="00602012"/>
    <w:rsid w:val="00613FBE"/>
    <w:rsid w:val="00624CE2"/>
    <w:rsid w:val="00625D3D"/>
    <w:rsid w:val="00633D0B"/>
    <w:rsid w:val="00640821"/>
    <w:rsid w:val="006422D0"/>
    <w:rsid w:val="006442EA"/>
    <w:rsid w:val="006613FF"/>
    <w:rsid w:val="00664323"/>
    <w:rsid w:val="00667C31"/>
    <w:rsid w:val="006711A3"/>
    <w:rsid w:val="00681358"/>
    <w:rsid w:val="00681DB5"/>
    <w:rsid w:val="00682B99"/>
    <w:rsid w:val="00690C52"/>
    <w:rsid w:val="00691B5F"/>
    <w:rsid w:val="0069317F"/>
    <w:rsid w:val="0069558C"/>
    <w:rsid w:val="006A054F"/>
    <w:rsid w:val="006A27ED"/>
    <w:rsid w:val="006A3B61"/>
    <w:rsid w:val="006A7C36"/>
    <w:rsid w:val="006B1F11"/>
    <w:rsid w:val="006B2353"/>
    <w:rsid w:val="006B6E56"/>
    <w:rsid w:val="006B7021"/>
    <w:rsid w:val="006C1798"/>
    <w:rsid w:val="006C771B"/>
    <w:rsid w:val="006D01C2"/>
    <w:rsid w:val="006D082C"/>
    <w:rsid w:val="006D53DE"/>
    <w:rsid w:val="006D6F71"/>
    <w:rsid w:val="006E3E28"/>
    <w:rsid w:val="006F62DF"/>
    <w:rsid w:val="007021F8"/>
    <w:rsid w:val="00710268"/>
    <w:rsid w:val="00711459"/>
    <w:rsid w:val="0071772D"/>
    <w:rsid w:val="00731AFB"/>
    <w:rsid w:val="00741C76"/>
    <w:rsid w:val="00752063"/>
    <w:rsid w:val="00752355"/>
    <w:rsid w:val="007558A6"/>
    <w:rsid w:val="007577C9"/>
    <w:rsid w:val="00764776"/>
    <w:rsid w:val="007666D5"/>
    <w:rsid w:val="00770FF6"/>
    <w:rsid w:val="00771BC7"/>
    <w:rsid w:val="00771EC0"/>
    <w:rsid w:val="00774C02"/>
    <w:rsid w:val="007808F7"/>
    <w:rsid w:val="00780E09"/>
    <w:rsid w:val="007827D4"/>
    <w:rsid w:val="007868FC"/>
    <w:rsid w:val="007935D9"/>
    <w:rsid w:val="007B09F8"/>
    <w:rsid w:val="007B3847"/>
    <w:rsid w:val="007B6697"/>
    <w:rsid w:val="007B6A1D"/>
    <w:rsid w:val="007C10D2"/>
    <w:rsid w:val="007C1A68"/>
    <w:rsid w:val="007C3289"/>
    <w:rsid w:val="007D4A93"/>
    <w:rsid w:val="007E27E2"/>
    <w:rsid w:val="007E7079"/>
    <w:rsid w:val="007E7961"/>
    <w:rsid w:val="007F4991"/>
    <w:rsid w:val="007F7661"/>
    <w:rsid w:val="0080636C"/>
    <w:rsid w:val="00811501"/>
    <w:rsid w:val="008241BD"/>
    <w:rsid w:val="00824ABD"/>
    <w:rsid w:val="00825ED4"/>
    <w:rsid w:val="0083470E"/>
    <w:rsid w:val="00841D19"/>
    <w:rsid w:val="00841DEE"/>
    <w:rsid w:val="0084668E"/>
    <w:rsid w:val="008507DC"/>
    <w:rsid w:val="00851A32"/>
    <w:rsid w:val="00851D86"/>
    <w:rsid w:val="008525CE"/>
    <w:rsid w:val="008556A3"/>
    <w:rsid w:val="00863434"/>
    <w:rsid w:val="008673AD"/>
    <w:rsid w:val="00870809"/>
    <w:rsid w:val="00876708"/>
    <w:rsid w:val="008779A5"/>
    <w:rsid w:val="0088128B"/>
    <w:rsid w:val="008821E5"/>
    <w:rsid w:val="008A02FA"/>
    <w:rsid w:val="008A7213"/>
    <w:rsid w:val="008B17BD"/>
    <w:rsid w:val="008B5339"/>
    <w:rsid w:val="008B5DA8"/>
    <w:rsid w:val="008C0072"/>
    <w:rsid w:val="008C1C39"/>
    <w:rsid w:val="008C23EA"/>
    <w:rsid w:val="008D04C7"/>
    <w:rsid w:val="008D5FB7"/>
    <w:rsid w:val="008E1F7B"/>
    <w:rsid w:val="008E50A4"/>
    <w:rsid w:val="008E74C5"/>
    <w:rsid w:val="008F5AC0"/>
    <w:rsid w:val="008F7A68"/>
    <w:rsid w:val="00903E45"/>
    <w:rsid w:val="00916EE4"/>
    <w:rsid w:val="009203EE"/>
    <w:rsid w:val="0092709F"/>
    <w:rsid w:val="00931F38"/>
    <w:rsid w:val="00944632"/>
    <w:rsid w:val="00947B6C"/>
    <w:rsid w:val="00963020"/>
    <w:rsid w:val="00963D6B"/>
    <w:rsid w:val="00972534"/>
    <w:rsid w:val="00972CE1"/>
    <w:rsid w:val="00974052"/>
    <w:rsid w:val="00974881"/>
    <w:rsid w:val="00986402"/>
    <w:rsid w:val="009866CA"/>
    <w:rsid w:val="00986C29"/>
    <w:rsid w:val="00986EA5"/>
    <w:rsid w:val="009A0C6E"/>
    <w:rsid w:val="009A6F97"/>
    <w:rsid w:val="009B1FC3"/>
    <w:rsid w:val="009C4C1D"/>
    <w:rsid w:val="009C6D66"/>
    <w:rsid w:val="009D0485"/>
    <w:rsid w:val="009D1A6D"/>
    <w:rsid w:val="009D41B1"/>
    <w:rsid w:val="009D5A8D"/>
    <w:rsid w:val="009D73D3"/>
    <w:rsid w:val="009E1040"/>
    <w:rsid w:val="009E17CE"/>
    <w:rsid w:val="009E4DD8"/>
    <w:rsid w:val="00A040D0"/>
    <w:rsid w:val="00A100D5"/>
    <w:rsid w:val="00A12378"/>
    <w:rsid w:val="00A12568"/>
    <w:rsid w:val="00A170ED"/>
    <w:rsid w:val="00A21521"/>
    <w:rsid w:val="00A21A06"/>
    <w:rsid w:val="00A25879"/>
    <w:rsid w:val="00A31E64"/>
    <w:rsid w:val="00A35D90"/>
    <w:rsid w:val="00A445CF"/>
    <w:rsid w:val="00A47D0F"/>
    <w:rsid w:val="00A56F14"/>
    <w:rsid w:val="00A60503"/>
    <w:rsid w:val="00A717A7"/>
    <w:rsid w:val="00A71A8B"/>
    <w:rsid w:val="00A73831"/>
    <w:rsid w:val="00A73F01"/>
    <w:rsid w:val="00A759F8"/>
    <w:rsid w:val="00A85A21"/>
    <w:rsid w:val="00A8643D"/>
    <w:rsid w:val="00A86FA7"/>
    <w:rsid w:val="00A87E1B"/>
    <w:rsid w:val="00A90636"/>
    <w:rsid w:val="00A906AC"/>
    <w:rsid w:val="00A92450"/>
    <w:rsid w:val="00A946CF"/>
    <w:rsid w:val="00A977BA"/>
    <w:rsid w:val="00AA6714"/>
    <w:rsid w:val="00AB2200"/>
    <w:rsid w:val="00AB454F"/>
    <w:rsid w:val="00AB5975"/>
    <w:rsid w:val="00AB6230"/>
    <w:rsid w:val="00AB69D4"/>
    <w:rsid w:val="00AC5ABB"/>
    <w:rsid w:val="00AD25B1"/>
    <w:rsid w:val="00AE00CF"/>
    <w:rsid w:val="00AE0AF6"/>
    <w:rsid w:val="00AE20BE"/>
    <w:rsid w:val="00AE4A4C"/>
    <w:rsid w:val="00AE5B69"/>
    <w:rsid w:val="00AE64A3"/>
    <w:rsid w:val="00AE6AB3"/>
    <w:rsid w:val="00AE6AB8"/>
    <w:rsid w:val="00AF6EA5"/>
    <w:rsid w:val="00B02169"/>
    <w:rsid w:val="00B03BCA"/>
    <w:rsid w:val="00B112CE"/>
    <w:rsid w:val="00B2349B"/>
    <w:rsid w:val="00B25739"/>
    <w:rsid w:val="00B40AEE"/>
    <w:rsid w:val="00B45D78"/>
    <w:rsid w:val="00B4658F"/>
    <w:rsid w:val="00B47DE1"/>
    <w:rsid w:val="00B47ED4"/>
    <w:rsid w:val="00B5197C"/>
    <w:rsid w:val="00B52080"/>
    <w:rsid w:val="00B56A58"/>
    <w:rsid w:val="00B640DD"/>
    <w:rsid w:val="00B73747"/>
    <w:rsid w:val="00B74284"/>
    <w:rsid w:val="00B806B2"/>
    <w:rsid w:val="00B8196B"/>
    <w:rsid w:val="00B8438B"/>
    <w:rsid w:val="00B96010"/>
    <w:rsid w:val="00BA01E8"/>
    <w:rsid w:val="00BA0594"/>
    <w:rsid w:val="00BA3B0F"/>
    <w:rsid w:val="00BA4486"/>
    <w:rsid w:val="00BA6831"/>
    <w:rsid w:val="00BA6DB2"/>
    <w:rsid w:val="00BB1D28"/>
    <w:rsid w:val="00BB5064"/>
    <w:rsid w:val="00BB7661"/>
    <w:rsid w:val="00BC25EA"/>
    <w:rsid w:val="00BC6EB0"/>
    <w:rsid w:val="00BD1F2F"/>
    <w:rsid w:val="00BD27D8"/>
    <w:rsid w:val="00BD47CC"/>
    <w:rsid w:val="00BD7A85"/>
    <w:rsid w:val="00BF065D"/>
    <w:rsid w:val="00BF51F3"/>
    <w:rsid w:val="00C05BFD"/>
    <w:rsid w:val="00C07DC1"/>
    <w:rsid w:val="00C112E3"/>
    <w:rsid w:val="00C12D59"/>
    <w:rsid w:val="00C17946"/>
    <w:rsid w:val="00C314A6"/>
    <w:rsid w:val="00C37561"/>
    <w:rsid w:val="00C40EB7"/>
    <w:rsid w:val="00C446BF"/>
    <w:rsid w:val="00C46F50"/>
    <w:rsid w:val="00C6184E"/>
    <w:rsid w:val="00C63D4B"/>
    <w:rsid w:val="00C81FF9"/>
    <w:rsid w:val="00C96F90"/>
    <w:rsid w:val="00CA2E81"/>
    <w:rsid w:val="00CA7574"/>
    <w:rsid w:val="00CB03CC"/>
    <w:rsid w:val="00CB060E"/>
    <w:rsid w:val="00CB37E4"/>
    <w:rsid w:val="00CB4FAB"/>
    <w:rsid w:val="00CB74BE"/>
    <w:rsid w:val="00CC5DBB"/>
    <w:rsid w:val="00CD7747"/>
    <w:rsid w:val="00CE087A"/>
    <w:rsid w:val="00CE2AE3"/>
    <w:rsid w:val="00CE3953"/>
    <w:rsid w:val="00CF24F7"/>
    <w:rsid w:val="00CF48DB"/>
    <w:rsid w:val="00D043AE"/>
    <w:rsid w:val="00D0686F"/>
    <w:rsid w:val="00D13ABA"/>
    <w:rsid w:val="00D16EFD"/>
    <w:rsid w:val="00D2168E"/>
    <w:rsid w:val="00D221CC"/>
    <w:rsid w:val="00D2664A"/>
    <w:rsid w:val="00D30218"/>
    <w:rsid w:val="00D33701"/>
    <w:rsid w:val="00D350AD"/>
    <w:rsid w:val="00D3648B"/>
    <w:rsid w:val="00D41A05"/>
    <w:rsid w:val="00D43DF0"/>
    <w:rsid w:val="00D45084"/>
    <w:rsid w:val="00D45EA6"/>
    <w:rsid w:val="00D52980"/>
    <w:rsid w:val="00D5394A"/>
    <w:rsid w:val="00D55DD3"/>
    <w:rsid w:val="00D57F85"/>
    <w:rsid w:val="00D601BA"/>
    <w:rsid w:val="00D647CA"/>
    <w:rsid w:val="00D707F4"/>
    <w:rsid w:val="00D708F3"/>
    <w:rsid w:val="00D741FF"/>
    <w:rsid w:val="00D83A49"/>
    <w:rsid w:val="00D92162"/>
    <w:rsid w:val="00D95D7B"/>
    <w:rsid w:val="00DB2F72"/>
    <w:rsid w:val="00DB3CE4"/>
    <w:rsid w:val="00DD2DAA"/>
    <w:rsid w:val="00DE1982"/>
    <w:rsid w:val="00DE337F"/>
    <w:rsid w:val="00DF723F"/>
    <w:rsid w:val="00DF7AEB"/>
    <w:rsid w:val="00E106C5"/>
    <w:rsid w:val="00E17822"/>
    <w:rsid w:val="00E26032"/>
    <w:rsid w:val="00E26A07"/>
    <w:rsid w:val="00E30161"/>
    <w:rsid w:val="00E41CE7"/>
    <w:rsid w:val="00E43428"/>
    <w:rsid w:val="00E55C93"/>
    <w:rsid w:val="00E60628"/>
    <w:rsid w:val="00E643EB"/>
    <w:rsid w:val="00E65415"/>
    <w:rsid w:val="00E71FF5"/>
    <w:rsid w:val="00E72205"/>
    <w:rsid w:val="00E72EC4"/>
    <w:rsid w:val="00E73592"/>
    <w:rsid w:val="00E818F4"/>
    <w:rsid w:val="00E82922"/>
    <w:rsid w:val="00E91727"/>
    <w:rsid w:val="00E92239"/>
    <w:rsid w:val="00EA36F0"/>
    <w:rsid w:val="00EA6336"/>
    <w:rsid w:val="00EB0CD2"/>
    <w:rsid w:val="00ED7CD2"/>
    <w:rsid w:val="00EE048E"/>
    <w:rsid w:val="00EE422D"/>
    <w:rsid w:val="00EF1629"/>
    <w:rsid w:val="00EF2D02"/>
    <w:rsid w:val="00EF2DE4"/>
    <w:rsid w:val="00F0250B"/>
    <w:rsid w:val="00F056FB"/>
    <w:rsid w:val="00F11C90"/>
    <w:rsid w:val="00F15D31"/>
    <w:rsid w:val="00F235C3"/>
    <w:rsid w:val="00F2373C"/>
    <w:rsid w:val="00F24003"/>
    <w:rsid w:val="00F2718D"/>
    <w:rsid w:val="00F326E7"/>
    <w:rsid w:val="00F37AE7"/>
    <w:rsid w:val="00F42576"/>
    <w:rsid w:val="00F51134"/>
    <w:rsid w:val="00F55BC7"/>
    <w:rsid w:val="00F564B1"/>
    <w:rsid w:val="00F73036"/>
    <w:rsid w:val="00F753C7"/>
    <w:rsid w:val="00F84EA8"/>
    <w:rsid w:val="00F94F95"/>
    <w:rsid w:val="00F967F4"/>
    <w:rsid w:val="00F97464"/>
    <w:rsid w:val="00FA11AF"/>
    <w:rsid w:val="00FA39E4"/>
    <w:rsid w:val="00FA541F"/>
    <w:rsid w:val="00FB07CD"/>
    <w:rsid w:val="00FB1C03"/>
    <w:rsid w:val="00FB6C87"/>
    <w:rsid w:val="00FC4231"/>
    <w:rsid w:val="00FC7F06"/>
    <w:rsid w:val="00FD0F76"/>
    <w:rsid w:val="00FD14C3"/>
    <w:rsid w:val="00FE0848"/>
    <w:rsid w:val="00FE4E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D366"/>
  <w15:chartTrackingRefBased/>
  <w15:docId w15:val="{85165F15-179B-493A-BF3B-DF644528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ED9"/>
    <w:pPr>
      <w:spacing w:after="0" w:line="240" w:lineRule="auto"/>
    </w:pPr>
    <w:rPr>
      <w:rFonts w:ascii="Saira" w:hAnsi="Saira" w:cs="Times New Roman (Cuerpo en alfa"/>
      <w:sz w:val="2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6EA5"/>
    <w:pPr>
      <w:tabs>
        <w:tab w:val="center" w:pos="4252"/>
        <w:tab w:val="right" w:pos="8504"/>
      </w:tabs>
    </w:pPr>
  </w:style>
  <w:style w:type="character" w:customStyle="1" w:styleId="EncabezadoCar">
    <w:name w:val="Encabezado Car"/>
    <w:basedOn w:val="Fuentedeprrafopredeter"/>
    <w:link w:val="Encabezado"/>
    <w:uiPriority w:val="99"/>
    <w:rsid w:val="00AF6EA5"/>
  </w:style>
  <w:style w:type="paragraph" w:styleId="Piedepgina">
    <w:name w:val="footer"/>
    <w:basedOn w:val="Normal"/>
    <w:link w:val="PiedepginaCar"/>
    <w:uiPriority w:val="99"/>
    <w:unhideWhenUsed/>
    <w:rsid w:val="00AF6EA5"/>
    <w:pPr>
      <w:tabs>
        <w:tab w:val="center" w:pos="4252"/>
        <w:tab w:val="right" w:pos="8504"/>
      </w:tabs>
    </w:pPr>
  </w:style>
  <w:style w:type="character" w:customStyle="1" w:styleId="PiedepginaCar">
    <w:name w:val="Pie de página Car"/>
    <w:basedOn w:val="Fuentedeprrafopredeter"/>
    <w:link w:val="Piedepgina"/>
    <w:uiPriority w:val="99"/>
    <w:rsid w:val="00AF6EA5"/>
  </w:style>
  <w:style w:type="paragraph" w:styleId="Prrafodelista">
    <w:name w:val="List Paragraph"/>
    <w:basedOn w:val="Normal"/>
    <w:uiPriority w:val="34"/>
    <w:qFormat/>
    <w:rsid w:val="00AF6EA5"/>
    <w:pPr>
      <w:ind w:left="720"/>
      <w:contextualSpacing/>
    </w:pPr>
  </w:style>
  <w:style w:type="character" w:styleId="Fuerte">
    <w:name w:val="Strong"/>
    <w:basedOn w:val="Fuentedeprrafopredeter"/>
    <w:uiPriority w:val="22"/>
    <w:qFormat/>
    <w:rsid w:val="00FB6C87"/>
    <w:rPr>
      <w:b/>
      <w:bCs/>
    </w:rPr>
  </w:style>
  <w:style w:type="character" w:styleId="Hipervnculo">
    <w:name w:val="Hyperlink"/>
    <w:basedOn w:val="Fuentedeprrafopredeter"/>
    <w:uiPriority w:val="99"/>
    <w:unhideWhenUsed/>
    <w:rsid w:val="002D555F"/>
    <w:rPr>
      <w:color w:val="0563C1" w:themeColor="hyperlink"/>
      <w:u w:val="single"/>
    </w:rPr>
  </w:style>
  <w:style w:type="character" w:styleId="Mencinsinresolver">
    <w:name w:val="Unresolved Mention"/>
    <w:basedOn w:val="Fuentedeprrafopredeter"/>
    <w:uiPriority w:val="99"/>
    <w:semiHidden/>
    <w:unhideWhenUsed/>
    <w:rsid w:val="002D5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287357">
      <w:bodyDiv w:val="1"/>
      <w:marLeft w:val="0"/>
      <w:marRight w:val="0"/>
      <w:marTop w:val="0"/>
      <w:marBottom w:val="0"/>
      <w:divBdr>
        <w:top w:val="none" w:sz="0" w:space="0" w:color="auto"/>
        <w:left w:val="none" w:sz="0" w:space="0" w:color="auto"/>
        <w:bottom w:val="none" w:sz="0" w:space="0" w:color="auto"/>
        <w:right w:val="none" w:sz="0" w:space="0" w:color="auto"/>
      </w:divBdr>
    </w:div>
    <w:div w:id="1789086378">
      <w:bodyDiv w:val="1"/>
      <w:marLeft w:val="0"/>
      <w:marRight w:val="0"/>
      <w:marTop w:val="0"/>
      <w:marBottom w:val="0"/>
      <w:divBdr>
        <w:top w:val="none" w:sz="0" w:space="0" w:color="auto"/>
        <w:left w:val="none" w:sz="0" w:space="0" w:color="auto"/>
        <w:bottom w:val="none" w:sz="0" w:space="0" w:color="auto"/>
        <w:right w:val="none" w:sz="0" w:space="0" w:color="auto"/>
      </w:divBdr>
      <w:divsChild>
        <w:div w:id="1014918982">
          <w:marLeft w:val="0"/>
          <w:marRight w:val="0"/>
          <w:marTop w:val="0"/>
          <w:marBottom w:val="0"/>
          <w:divBdr>
            <w:top w:val="none" w:sz="0" w:space="0" w:color="auto"/>
            <w:left w:val="none" w:sz="0" w:space="0" w:color="auto"/>
            <w:bottom w:val="none" w:sz="0" w:space="0" w:color="auto"/>
            <w:right w:val="none" w:sz="0" w:space="0" w:color="auto"/>
          </w:divBdr>
          <w:divsChild>
            <w:div w:id="1431776467">
              <w:marLeft w:val="0"/>
              <w:marRight w:val="0"/>
              <w:marTop w:val="0"/>
              <w:marBottom w:val="0"/>
              <w:divBdr>
                <w:top w:val="none" w:sz="0" w:space="0" w:color="auto"/>
                <w:left w:val="none" w:sz="0" w:space="0" w:color="auto"/>
                <w:bottom w:val="none" w:sz="0" w:space="0" w:color="auto"/>
                <w:right w:val="none" w:sz="0" w:space="0" w:color="auto"/>
              </w:divBdr>
              <w:divsChild>
                <w:div w:id="765152494">
                  <w:marLeft w:val="0"/>
                  <w:marRight w:val="0"/>
                  <w:marTop w:val="100"/>
                  <w:marBottom w:val="100"/>
                  <w:divBdr>
                    <w:top w:val="none" w:sz="0" w:space="0" w:color="auto"/>
                    <w:left w:val="none" w:sz="0" w:space="0" w:color="auto"/>
                    <w:bottom w:val="none" w:sz="0" w:space="0" w:color="auto"/>
                    <w:right w:val="none" w:sz="0" w:space="0" w:color="auto"/>
                  </w:divBdr>
                  <w:divsChild>
                    <w:div w:id="1748765808">
                      <w:marLeft w:val="0"/>
                      <w:marRight w:val="0"/>
                      <w:marTop w:val="0"/>
                      <w:marBottom w:val="0"/>
                      <w:divBdr>
                        <w:top w:val="none" w:sz="0" w:space="0" w:color="auto"/>
                        <w:left w:val="none" w:sz="0" w:space="0" w:color="auto"/>
                        <w:bottom w:val="none" w:sz="0" w:space="0" w:color="auto"/>
                        <w:right w:val="none" w:sz="0" w:space="0" w:color="auto"/>
                      </w:divBdr>
                      <w:divsChild>
                        <w:div w:id="188227852">
                          <w:marLeft w:val="4116"/>
                          <w:marRight w:val="0"/>
                          <w:marTop w:val="0"/>
                          <w:marBottom w:val="0"/>
                          <w:divBdr>
                            <w:top w:val="none" w:sz="0" w:space="0" w:color="auto"/>
                            <w:left w:val="none" w:sz="0" w:space="0" w:color="auto"/>
                            <w:bottom w:val="none" w:sz="0" w:space="0" w:color="auto"/>
                            <w:right w:val="none" w:sz="0" w:space="0" w:color="auto"/>
                          </w:divBdr>
                          <w:divsChild>
                            <w:div w:id="947008869">
                              <w:marLeft w:val="0"/>
                              <w:marRight w:val="0"/>
                              <w:marTop w:val="0"/>
                              <w:marBottom w:val="0"/>
                              <w:divBdr>
                                <w:top w:val="none" w:sz="0" w:space="0" w:color="auto"/>
                                <w:left w:val="none" w:sz="0" w:space="0" w:color="auto"/>
                                <w:bottom w:val="none" w:sz="0" w:space="0" w:color="auto"/>
                                <w:right w:val="none" w:sz="0" w:space="0" w:color="auto"/>
                              </w:divBdr>
                              <w:divsChild>
                                <w:div w:id="73454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843856">
      <w:bodyDiv w:val="1"/>
      <w:marLeft w:val="0"/>
      <w:marRight w:val="0"/>
      <w:marTop w:val="0"/>
      <w:marBottom w:val="0"/>
      <w:divBdr>
        <w:top w:val="none" w:sz="0" w:space="0" w:color="auto"/>
        <w:left w:val="none" w:sz="0" w:space="0" w:color="auto"/>
        <w:bottom w:val="none" w:sz="0" w:space="0" w:color="auto"/>
        <w:right w:val="none" w:sz="0" w:space="0" w:color="auto"/>
      </w:divBdr>
    </w:div>
    <w:div w:id="2135294560">
      <w:bodyDiv w:val="1"/>
      <w:marLeft w:val="0"/>
      <w:marRight w:val="0"/>
      <w:marTop w:val="0"/>
      <w:marBottom w:val="0"/>
      <w:divBdr>
        <w:top w:val="none" w:sz="0" w:space="0" w:color="auto"/>
        <w:left w:val="none" w:sz="0" w:space="0" w:color="auto"/>
        <w:bottom w:val="none" w:sz="0" w:space="0" w:color="auto"/>
        <w:right w:val="none" w:sz="0" w:space="0" w:color="auto"/>
      </w:divBdr>
      <w:divsChild>
        <w:div w:id="1947536387">
          <w:marLeft w:val="0"/>
          <w:marRight w:val="0"/>
          <w:marTop w:val="0"/>
          <w:marBottom w:val="0"/>
          <w:divBdr>
            <w:top w:val="none" w:sz="0" w:space="0" w:color="auto"/>
            <w:left w:val="none" w:sz="0" w:space="0" w:color="auto"/>
            <w:bottom w:val="none" w:sz="0" w:space="0" w:color="auto"/>
            <w:right w:val="none" w:sz="0" w:space="0" w:color="auto"/>
          </w:divBdr>
        </w:div>
        <w:div w:id="1003824662">
          <w:marLeft w:val="0"/>
          <w:marRight w:val="0"/>
          <w:marTop w:val="0"/>
          <w:marBottom w:val="0"/>
          <w:divBdr>
            <w:top w:val="none" w:sz="0" w:space="0" w:color="auto"/>
            <w:left w:val="none" w:sz="0" w:space="0" w:color="auto"/>
            <w:bottom w:val="none" w:sz="0" w:space="0" w:color="auto"/>
            <w:right w:val="none" w:sz="0" w:space="0" w:color="auto"/>
          </w:divBdr>
          <w:divsChild>
            <w:div w:id="143788588">
              <w:marLeft w:val="0"/>
              <w:marRight w:val="0"/>
              <w:marTop w:val="0"/>
              <w:marBottom w:val="0"/>
              <w:divBdr>
                <w:top w:val="none" w:sz="0" w:space="0" w:color="auto"/>
                <w:left w:val="none" w:sz="0" w:space="0" w:color="auto"/>
                <w:bottom w:val="none" w:sz="0" w:space="0" w:color="auto"/>
                <w:right w:val="none" w:sz="0" w:space="0" w:color="auto"/>
              </w:divBdr>
              <w:divsChild>
                <w:div w:id="1662586361">
                  <w:marLeft w:val="0"/>
                  <w:marRight w:val="0"/>
                  <w:marTop w:val="0"/>
                  <w:marBottom w:val="0"/>
                  <w:divBdr>
                    <w:top w:val="none" w:sz="0" w:space="0" w:color="auto"/>
                    <w:left w:val="none" w:sz="0" w:space="0" w:color="auto"/>
                    <w:bottom w:val="none" w:sz="0" w:space="0" w:color="auto"/>
                    <w:right w:val="none" w:sz="0" w:space="0" w:color="auto"/>
                  </w:divBdr>
                  <w:divsChild>
                    <w:div w:id="225655001">
                      <w:marLeft w:val="0"/>
                      <w:marRight w:val="0"/>
                      <w:marTop w:val="0"/>
                      <w:marBottom w:val="0"/>
                      <w:divBdr>
                        <w:top w:val="none" w:sz="0" w:space="0" w:color="auto"/>
                        <w:left w:val="none" w:sz="0" w:space="0" w:color="auto"/>
                        <w:bottom w:val="none" w:sz="0" w:space="0" w:color="auto"/>
                        <w:right w:val="none" w:sz="0" w:space="0" w:color="auto"/>
                      </w:divBdr>
                      <w:divsChild>
                        <w:div w:id="131642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220222">
          <w:marLeft w:val="0"/>
          <w:marRight w:val="0"/>
          <w:marTop w:val="0"/>
          <w:marBottom w:val="0"/>
          <w:divBdr>
            <w:top w:val="none" w:sz="0" w:space="0" w:color="auto"/>
            <w:left w:val="none" w:sz="0" w:space="0" w:color="auto"/>
            <w:bottom w:val="none" w:sz="0" w:space="0" w:color="auto"/>
            <w:right w:val="none" w:sz="0" w:space="0" w:color="auto"/>
          </w:divBdr>
          <w:divsChild>
            <w:div w:id="2102093645">
              <w:marLeft w:val="0"/>
              <w:marRight w:val="0"/>
              <w:marTop w:val="0"/>
              <w:marBottom w:val="0"/>
              <w:divBdr>
                <w:top w:val="none" w:sz="0" w:space="0" w:color="auto"/>
                <w:left w:val="none" w:sz="0" w:space="0" w:color="auto"/>
                <w:bottom w:val="none" w:sz="0" w:space="0" w:color="auto"/>
                <w:right w:val="none" w:sz="0" w:space="0" w:color="auto"/>
              </w:divBdr>
              <w:divsChild>
                <w:div w:id="2119135150">
                  <w:marLeft w:val="1930"/>
                  <w:marRight w:val="0"/>
                  <w:marTop w:val="0"/>
                  <w:marBottom w:val="0"/>
                  <w:divBdr>
                    <w:top w:val="none" w:sz="0" w:space="0" w:color="auto"/>
                    <w:left w:val="none" w:sz="0" w:space="0" w:color="auto"/>
                    <w:bottom w:val="none" w:sz="0" w:space="0" w:color="auto"/>
                    <w:right w:val="none" w:sz="0" w:space="0" w:color="auto"/>
                  </w:divBdr>
                  <w:divsChild>
                    <w:div w:id="1762798805">
                      <w:marLeft w:val="0"/>
                      <w:marRight w:val="0"/>
                      <w:marTop w:val="0"/>
                      <w:marBottom w:val="0"/>
                      <w:divBdr>
                        <w:top w:val="none" w:sz="0" w:space="0" w:color="auto"/>
                        <w:left w:val="none" w:sz="0" w:space="0" w:color="auto"/>
                        <w:bottom w:val="none" w:sz="0" w:space="0" w:color="auto"/>
                        <w:right w:val="none" w:sz="0" w:space="0" w:color="auto"/>
                      </w:divBdr>
                      <w:divsChild>
                        <w:div w:id="669211794">
                          <w:marLeft w:val="0"/>
                          <w:marRight w:val="0"/>
                          <w:marTop w:val="0"/>
                          <w:marBottom w:val="0"/>
                          <w:divBdr>
                            <w:top w:val="none" w:sz="0" w:space="0" w:color="auto"/>
                            <w:left w:val="none" w:sz="0" w:space="0" w:color="auto"/>
                            <w:bottom w:val="none" w:sz="0" w:space="0" w:color="auto"/>
                            <w:right w:val="none" w:sz="0" w:space="0" w:color="auto"/>
                          </w:divBdr>
                          <w:divsChild>
                            <w:div w:id="5170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98332-B5B7-4CE4-82D4-3C4D826C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389</Words>
  <Characters>2140</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Mercedes Delgado Fernández</cp:lastModifiedBy>
  <cp:revision>2</cp:revision>
  <cp:lastPrinted>2017-10-16T08:44:00Z</cp:lastPrinted>
  <dcterms:created xsi:type="dcterms:W3CDTF">2026-10-14T11:46:00Z</dcterms:created>
  <dcterms:modified xsi:type="dcterms:W3CDTF">2026-10-14T11:46:00Z</dcterms:modified>
</cp:coreProperties>
</file>