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9418" w14:textId="77777777" w:rsidR="00222FCE" w:rsidRDefault="00222FCE" w:rsidP="00222FCE">
      <w:pPr>
        <w:jc w:val="center"/>
        <w:rPr>
          <w:b/>
          <w:bCs/>
          <w:color w:val="002060"/>
          <w:sz w:val="32"/>
          <w:szCs w:val="32"/>
          <w:lang w:val="es-ES"/>
        </w:rPr>
      </w:pPr>
      <w:bookmarkStart w:id="0" w:name="OLE_LINK28"/>
    </w:p>
    <w:bookmarkEnd w:id="0"/>
    <w:p w14:paraId="3B3B0983" w14:textId="290BC2EA" w:rsidR="00C05BFD" w:rsidRPr="00C05BFD" w:rsidRDefault="00C05BFD" w:rsidP="00C05BFD">
      <w:pPr>
        <w:jc w:val="center"/>
        <w:rPr>
          <w:b/>
          <w:bCs/>
          <w:color w:val="002060"/>
          <w:sz w:val="28"/>
          <w:szCs w:val="28"/>
        </w:rPr>
      </w:pPr>
      <w:r w:rsidRPr="00C05BFD">
        <w:rPr>
          <w:b/>
          <w:bCs/>
          <w:color w:val="002060"/>
          <w:sz w:val="28"/>
          <w:szCs w:val="28"/>
        </w:rPr>
        <w:t xml:space="preserve">Sierra Nevada se traslada a Portugal para el </w:t>
      </w:r>
      <w:proofErr w:type="spellStart"/>
      <w:r w:rsidRPr="00C05BFD">
        <w:rPr>
          <w:b/>
          <w:bCs/>
          <w:color w:val="002060"/>
          <w:sz w:val="28"/>
          <w:szCs w:val="28"/>
        </w:rPr>
        <w:t>Roadshow</w:t>
      </w:r>
      <w:proofErr w:type="spellEnd"/>
    </w:p>
    <w:p w14:paraId="62E8B470" w14:textId="77777777" w:rsidR="00C05BFD" w:rsidRPr="00C05BFD" w:rsidRDefault="00C05BFD" w:rsidP="00C05BFD">
      <w:pPr>
        <w:jc w:val="center"/>
        <w:rPr>
          <w:b/>
          <w:bCs/>
          <w:color w:val="002060"/>
          <w:sz w:val="28"/>
          <w:szCs w:val="28"/>
        </w:rPr>
      </w:pPr>
      <w:r w:rsidRPr="00C05BFD">
        <w:rPr>
          <w:b/>
          <w:bCs/>
          <w:color w:val="002060"/>
          <w:sz w:val="28"/>
          <w:szCs w:val="28"/>
        </w:rPr>
        <w:t>Turismo de España 2026</w:t>
      </w:r>
    </w:p>
    <w:p w14:paraId="145F2254" w14:textId="77777777" w:rsidR="00C05BFD" w:rsidRPr="00C05BFD" w:rsidRDefault="00C05BFD" w:rsidP="00C05BFD">
      <w:pPr>
        <w:spacing w:after="160" w:line="259" w:lineRule="auto"/>
        <w:jc w:val="center"/>
        <w:rPr>
          <w:color w:val="002060"/>
          <w:sz w:val="28"/>
          <w:szCs w:val="28"/>
        </w:rPr>
      </w:pPr>
    </w:p>
    <w:p w14:paraId="20B4AABD" w14:textId="77777777" w:rsidR="00C05BFD" w:rsidRPr="00C05BFD" w:rsidRDefault="00C05BFD" w:rsidP="00C05BFD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b/>
          <w:bCs/>
          <w:color w:val="002060"/>
        </w:rPr>
      </w:pPr>
      <w:r w:rsidRPr="00C05BFD">
        <w:rPr>
          <w:b/>
          <w:bCs/>
          <w:color w:val="002060"/>
        </w:rPr>
        <w:t xml:space="preserve">Con motivo del 40 aniversario de TURESPAÑA, la semana pasada se celebró en Portugal el </w:t>
      </w:r>
      <w:proofErr w:type="spellStart"/>
      <w:r w:rsidRPr="00C05BFD">
        <w:rPr>
          <w:b/>
          <w:bCs/>
          <w:color w:val="002060"/>
        </w:rPr>
        <w:t>Roadshow</w:t>
      </w:r>
      <w:proofErr w:type="spellEnd"/>
      <w:r w:rsidRPr="00C05BFD">
        <w:rPr>
          <w:b/>
          <w:bCs/>
          <w:color w:val="002060"/>
        </w:rPr>
        <w:t xml:space="preserve"> “Presentaciones </w:t>
      </w:r>
      <w:proofErr w:type="spellStart"/>
      <w:r w:rsidRPr="00C05BFD">
        <w:rPr>
          <w:b/>
          <w:bCs/>
          <w:color w:val="002060"/>
        </w:rPr>
        <w:t>Multidestino</w:t>
      </w:r>
      <w:proofErr w:type="spellEnd"/>
      <w:r w:rsidRPr="00C05BFD">
        <w:rPr>
          <w:b/>
          <w:bCs/>
          <w:color w:val="002060"/>
        </w:rPr>
        <w:t xml:space="preserve"> de España 2026”, un evento de carácter profesional dirigido a agentes, turoperadores e intermediarios turísticos.</w:t>
      </w:r>
    </w:p>
    <w:p w14:paraId="4E06CD4E" w14:textId="77777777" w:rsidR="00C05BFD" w:rsidRPr="00C05BFD" w:rsidRDefault="00C05BFD" w:rsidP="00C05BFD">
      <w:pPr>
        <w:jc w:val="both"/>
        <w:rPr>
          <w:color w:val="002060"/>
          <w:sz w:val="22"/>
          <w:szCs w:val="22"/>
        </w:rPr>
      </w:pPr>
    </w:p>
    <w:p w14:paraId="75FF0F76" w14:textId="77777777" w:rsidR="00C05BFD" w:rsidRPr="00C05BFD" w:rsidRDefault="00C05BFD" w:rsidP="00C05BFD">
      <w:pPr>
        <w:spacing w:after="160" w:line="259" w:lineRule="auto"/>
        <w:jc w:val="both"/>
        <w:rPr>
          <w:color w:val="002060"/>
          <w:sz w:val="22"/>
          <w:szCs w:val="22"/>
        </w:rPr>
      </w:pPr>
      <w:r w:rsidRPr="00C05BFD">
        <w:rPr>
          <w:color w:val="002060"/>
          <w:sz w:val="22"/>
          <w:szCs w:val="22"/>
        </w:rPr>
        <w:t xml:space="preserve">Cetursa Sierra Nevada participó activamente en esta acción promocional B2B (Business </w:t>
      </w:r>
      <w:proofErr w:type="spellStart"/>
      <w:r w:rsidRPr="00C05BFD">
        <w:rPr>
          <w:color w:val="002060"/>
          <w:sz w:val="22"/>
          <w:szCs w:val="22"/>
        </w:rPr>
        <w:t>to</w:t>
      </w:r>
      <w:proofErr w:type="spellEnd"/>
      <w:r w:rsidRPr="00C05BFD">
        <w:rPr>
          <w:color w:val="002060"/>
          <w:sz w:val="22"/>
          <w:szCs w:val="22"/>
        </w:rPr>
        <w:t xml:space="preserve"> Business), cuyo objetivo principal fue la generación de contactos comerciales cualificados, la promoción de destinos turísticos españoles y el refuerzo de relaciones con el sector, mediante dinámicas de </w:t>
      </w:r>
      <w:proofErr w:type="spellStart"/>
      <w:r w:rsidRPr="00C05BFD">
        <w:rPr>
          <w:color w:val="002060"/>
          <w:sz w:val="22"/>
          <w:szCs w:val="22"/>
        </w:rPr>
        <w:t>networking</w:t>
      </w:r>
      <w:proofErr w:type="spellEnd"/>
      <w:r w:rsidRPr="00C05BFD">
        <w:rPr>
          <w:color w:val="002060"/>
          <w:sz w:val="22"/>
          <w:szCs w:val="22"/>
        </w:rPr>
        <w:t xml:space="preserve"> estructurado.</w:t>
      </w:r>
    </w:p>
    <w:p w14:paraId="550111CF" w14:textId="43416333" w:rsidR="00C05BFD" w:rsidRPr="00C05BFD" w:rsidRDefault="00C05BFD" w:rsidP="00C05BFD">
      <w:pPr>
        <w:tabs>
          <w:tab w:val="num" w:pos="720"/>
        </w:tabs>
        <w:spacing w:after="160" w:line="259" w:lineRule="auto"/>
        <w:jc w:val="both"/>
        <w:rPr>
          <w:color w:val="002060"/>
          <w:sz w:val="22"/>
          <w:szCs w:val="22"/>
        </w:rPr>
      </w:pPr>
      <w:r w:rsidRPr="00C05BFD">
        <w:rPr>
          <w:color w:val="002060"/>
          <w:sz w:val="22"/>
          <w:szCs w:val="22"/>
        </w:rPr>
        <w:t xml:space="preserve">El </w:t>
      </w:r>
      <w:proofErr w:type="spellStart"/>
      <w:r w:rsidRPr="00C05BFD">
        <w:rPr>
          <w:color w:val="002060"/>
          <w:sz w:val="22"/>
          <w:szCs w:val="22"/>
        </w:rPr>
        <w:t>roadshow</w:t>
      </w:r>
      <w:proofErr w:type="spellEnd"/>
      <w:r w:rsidRPr="00C05BFD">
        <w:rPr>
          <w:color w:val="002060"/>
          <w:sz w:val="22"/>
          <w:szCs w:val="22"/>
        </w:rPr>
        <w:t xml:space="preserve"> tuvo lugar en cuatro ciudades portuguesas: </w:t>
      </w:r>
      <w:r w:rsidRPr="00C05BFD">
        <w:rPr>
          <w:b/>
          <w:bCs/>
          <w:color w:val="002060"/>
          <w:sz w:val="22"/>
          <w:szCs w:val="22"/>
        </w:rPr>
        <w:t>Braga (25 de mayo)</w:t>
      </w:r>
      <w:r w:rsidRPr="00C05BFD">
        <w:rPr>
          <w:color w:val="002060"/>
          <w:sz w:val="22"/>
          <w:szCs w:val="22"/>
        </w:rPr>
        <w:t xml:space="preserve"> en el hotel </w:t>
      </w:r>
      <w:proofErr w:type="spellStart"/>
      <w:r w:rsidRPr="00C05BFD">
        <w:rPr>
          <w:color w:val="002060"/>
          <w:sz w:val="22"/>
          <w:szCs w:val="22"/>
        </w:rPr>
        <w:t>INNSiDE</w:t>
      </w:r>
      <w:proofErr w:type="spellEnd"/>
      <w:r w:rsidRPr="00C05BFD">
        <w:rPr>
          <w:color w:val="002060"/>
          <w:sz w:val="22"/>
          <w:szCs w:val="22"/>
        </w:rPr>
        <w:t xml:space="preserve"> by Meliá Braga Centro, </w:t>
      </w:r>
      <w:r w:rsidRPr="00C05BFD">
        <w:rPr>
          <w:b/>
          <w:bCs/>
          <w:color w:val="002060"/>
          <w:sz w:val="22"/>
          <w:szCs w:val="22"/>
        </w:rPr>
        <w:t>Oporto (26 de mayo)</w:t>
      </w:r>
      <w:r w:rsidRPr="00C05BFD">
        <w:rPr>
          <w:color w:val="002060"/>
          <w:sz w:val="22"/>
          <w:szCs w:val="22"/>
        </w:rPr>
        <w:t xml:space="preserve"> en el Holiday Inn Porto Gaia, </w:t>
      </w:r>
      <w:proofErr w:type="spellStart"/>
      <w:r w:rsidRPr="00C05BFD">
        <w:rPr>
          <w:b/>
          <w:bCs/>
          <w:color w:val="002060"/>
          <w:sz w:val="22"/>
          <w:szCs w:val="22"/>
        </w:rPr>
        <w:t>Coimbra</w:t>
      </w:r>
      <w:proofErr w:type="spellEnd"/>
      <w:r w:rsidRPr="00C05BFD">
        <w:rPr>
          <w:b/>
          <w:bCs/>
          <w:color w:val="002060"/>
          <w:sz w:val="22"/>
          <w:szCs w:val="22"/>
        </w:rPr>
        <w:t xml:space="preserve"> (27 de mayo)</w:t>
      </w:r>
      <w:r w:rsidRPr="00C05BFD">
        <w:rPr>
          <w:color w:val="002060"/>
          <w:sz w:val="22"/>
          <w:szCs w:val="22"/>
        </w:rPr>
        <w:t xml:space="preserve"> en el hotel NH </w:t>
      </w:r>
      <w:proofErr w:type="spellStart"/>
      <w:r w:rsidRPr="00C05BFD">
        <w:rPr>
          <w:color w:val="002060"/>
          <w:sz w:val="22"/>
          <w:szCs w:val="22"/>
        </w:rPr>
        <w:t>Coimbra</w:t>
      </w:r>
      <w:proofErr w:type="spellEnd"/>
      <w:r w:rsidRPr="00C05BFD">
        <w:rPr>
          <w:color w:val="002060"/>
          <w:sz w:val="22"/>
          <w:szCs w:val="22"/>
        </w:rPr>
        <w:t xml:space="preserve"> Dona Inês y </w:t>
      </w:r>
      <w:r w:rsidRPr="00C05BFD">
        <w:rPr>
          <w:b/>
          <w:bCs/>
          <w:color w:val="002060"/>
          <w:sz w:val="22"/>
          <w:szCs w:val="22"/>
        </w:rPr>
        <w:t>Lisboa (28 de mayo)</w:t>
      </w:r>
      <w:r w:rsidRPr="00C05BFD">
        <w:rPr>
          <w:color w:val="002060"/>
          <w:sz w:val="22"/>
          <w:szCs w:val="22"/>
        </w:rPr>
        <w:t xml:space="preserve"> en el hotel ME Lisbon. </w:t>
      </w:r>
    </w:p>
    <w:p w14:paraId="25151A6D" w14:textId="77777777" w:rsidR="00C05BFD" w:rsidRPr="00C05BFD" w:rsidRDefault="00C05BFD" w:rsidP="00C05BFD">
      <w:pPr>
        <w:spacing w:after="160" w:line="259" w:lineRule="auto"/>
        <w:jc w:val="both"/>
        <w:rPr>
          <w:color w:val="002060"/>
          <w:sz w:val="22"/>
          <w:szCs w:val="22"/>
        </w:rPr>
      </w:pPr>
      <w:r w:rsidRPr="00C05BFD">
        <w:rPr>
          <w:color w:val="002060"/>
          <w:sz w:val="22"/>
          <w:szCs w:val="22"/>
        </w:rPr>
        <w:t xml:space="preserve">El formato del evento incluyó workshops profesionales, reuniones directas entre destinos y agentes turísticos, y un cóctel de </w:t>
      </w:r>
      <w:proofErr w:type="spellStart"/>
      <w:r w:rsidRPr="00C05BFD">
        <w:rPr>
          <w:color w:val="002060"/>
          <w:sz w:val="22"/>
          <w:szCs w:val="22"/>
        </w:rPr>
        <w:t>networking</w:t>
      </w:r>
      <w:proofErr w:type="spellEnd"/>
      <w:r w:rsidRPr="00C05BFD">
        <w:rPr>
          <w:color w:val="002060"/>
          <w:sz w:val="22"/>
          <w:szCs w:val="22"/>
        </w:rPr>
        <w:t>, además de la proyección institucional del 40 aniversario de TURESPAÑA.</w:t>
      </w:r>
    </w:p>
    <w:p w14:paraId="35A3947A" w14:textId="77777777" w:rsidR="00C05BFD" w:rsidRPr="00C05BFD" w:rsidRDefault="00C05BFD" w:rsidP="00C05BFD">
      <w:pPr>
        <w:jc w:val="both"/>
        <w:rPr>
          <w:b/>
          <w:bCs/>
          <w:color w:val="002060"/>
          <w:sz w:val="22"/>
          <w:szCs w:val="22"/>
        </w:rPr>
      </w:pPr>
      <w:r w:rsidRPr="00C05BFD">
        <w:rPr>
          <w:b/>
          <w:bCs/>
          <w:color w:val="002060"/>
          <w:sz w:val="22"/>
          <w:szCs w:val="22"/>
        </w:rPr>
        <w:t>Participación y asistencia</w:t>
      </w:r>
    </w:p>
    <w:p w14:paraId="5F83CDBB" w14:textId="77777777" w:rsidR="00C05BFD" w:rsidRPr="00C05BFD" w:rsidRDefault="00C05BFD" w:rsidP="00C05BFD">
      <w:pPr>
        <w:spacing w:line="300" w:lineRule="atLeast"/>
        <w:jc w:val="both"/>
        <w:rPr>
          <w:rFonts w:eastAsia="Times New Roman" w:cs="Segoe UI"/>
          <w:color w:val="002060"/>
          <w:sz w:val="22"/>
          <w:szCs w:val="22"/>
          <w:lang w:eastAsia="es-ES"/>
        </w:rPr>
      </w:pPr>
      <w:r w:rsidRPr="00C05BFD">
        <w:rPr>
          <w:rFonts w:eastAsia="Times New Roman" w:cs="Segoe UI"/>
          <w:color w:val="002060"/>
          <w:sz w:val="22"/>
          <w:szCs w:val="22"/>
          <w:lang w:eastAsia="es-ES"/>
        </w:rPr>
        <w:t xml:space="preserve">El evento reunió a un elevado número de profesionales del sector turístico en distintas ciudades portuguesas, alcanzando un total de 394 asistentes y 211 agencias participantes entre Braga (84 asistentes y 43 agencias), Oporto (120 asistentes y 62 agencias), </w:t>
      </w:r>
      <w:proofErr w:type="spellStart"/>
      <w:r w:rsidRPr="00C05BFD">
        <w:rPr>
          <w:rFonts w:eastAsia="Times New Roman" w:cs="Segoe UI"/>
          <w:color w:val="002060"/>
          <w:sz w:val="22"/>
          <w:szCs w:val="22"/>
          <w:lang w:eastAsia="es-ES"/>
        </w:rPr>
        <w:t>Coimbra</w:t>
      </w:r>
      <w:proofErr w:type="spellEnd"/>
      <w:r w:rsidRPr="00C05BFD">
        <w:rPr>
          <w:rFonts w:eastAsia="Times New Roman" w:cs="Segoe UI"/>
          <w:color w:val="002060"/>
          <w:sz w:val="22"/>
          <w:szCs w:val="22"/>
          <w:lang w:eastAsia="es-ES"/>
        </w:rPr>
        <w:t xml:space="preserve"> (50 asistentes y 23 agencias) y Lisboa (140 asistentes y 83 agencias). </w:t>
      </w:r>
    </w:p>
    <w:p w14:paraId="5E786EBA" w14:textId="77777777" w:rsidR="00C05BFD" w:rsidRPr="00C05BFD" w:rsidRDefault="00C05BFD" w:rsidP="00C05BFD">
      <w:pPr>
        <w:spacing w:line="300" w:lineRule="atLeast"/>
        <w:jc w:val="both"/>
        <w:rPr>
          <w:rFonts w:eastAsia="Times New Roman" w:cs="Segoe UI"/>
          <w:color w:val="002060"/>
          <w:sz w:val="22"/>
          <w:szCs w:val="22"/>
          <w:lang w:eastAsia="es-ES"/>
        </w:rPr>
      </w:pPr>
    </w:p>
    <w:p w14:paraId="4D3CAFB5" w14:textId="77777777" w:rsidR="00C05BFD" w:rsidRPr="00C05BFD" w:rsidRDefault="00C05BFD" w:rsidP="00C05BFD">
      <w:pPr>
        <w:spacing w:line="300" w:lineRule="atLeast"/>
        <w:jc w:val="both"/>
        <w:rPr>
          <w:rFonts w:eastAsia="Times New Roman" w:cs="Segoe UI"/>
          <w:color w:val="002060"/>
          <w:sz w:val="22"/>
          <w:szCs w:val="22"/>
          <w:lang w:eastAsia="es-ES"/>
        </w:rPr>
      </w:pPr>
      <w:r w:rsidRPr="00C05BFD">
        <w:rPr>
          <w:rFonts w:eastAsia="Times New Roman" w:cs="Segoe UI"/>
          <w:color w:val="002060"/>
          <w:sz w:val="22"/>
          <w:szCs w:val="22"/>
          <w:lang w:eastAsia="es-ES"/>
        </w:rPr>
        <w:t xml:space="preserve">Durante las jornadas, Cetursa Sierra Nevada estableció además un significativo contacto directo con el sector, sumando 179 interacciones comerciales: 26 en Braga, 48 en Oporto, 32 en </w:t>
      </w:r>
      <w:proofErr w:type="spellStart"/>
      <w:r w:rsidRPr="00C05BFD">
        <w:rPr>
          <w:rFonts w:eastAsia="Times New Roman" w:cs="Segoe UI"/>
          <w:color w:val="002060"/>
          <w:sz w:val="22"/>
          <w:szCs w:val="22"/>
          <w:lang w:eastAsia="es-ES"/>
        </w:rPr>
        <w:t>Coimbra</w:t>
      </w:r>
      <w:proofErr w:type="spellEnd"/>
      <w:r w:rsidRPr="00C05BFD">
        <w:rPr>
          <w:rFonts w:eastAsia="Times New Roman" w:cs="Segoe UI"/>
          <w:color w:val="002060"/>
          <w:sz w:val="22"/>
          <w:szCs w:val="22"/>
          <w:lang w:eastAsia="es-ES"/>
        </w:rPr>
        <w:t xml:space="preserve"> y 73 en Lisboa, lo que refuerza la proyección y las relaciones de la estación en el mercado portugués.</w:t>
      </w:r>
    </w:p>
    <w:p w14:paraId="3F14759F" w14:textId="77777777" w:rsidR="00C05BFD" w:rsidRDefault="00C05BFD" w:rsidP="00C05BFD">
      <w:pPr>
        <w:spacing w:after="160" w:line="259" w:lineRule="auto"/>
        <w:jc w:val="both"/>
        <w:rPr>
          <w:b/>
          <w:bCs/>
          <w:color w:val="002060"/>
          <w:sz w:val="22"/>
          <w:szCs w:val="22"/>
        </w:rPr>
      </w:pPr>
    </w:p>
    <w:p w14:paraId="6D6B72E0" w14:textId="336EDCAC" w:rsidR="00C05BFD" w:rsidRPr="00C05BFD" w:rsidRDefault="00C05BFD" w:rsidP="00C05BFD">
      <w:pPr>
        <w:spacing w:after="160" w:line="259" w:lineRule="auto"/>
        <w:jc w:val="both"/>
        <w:rPr>
          <w:b/>
          <w:bCs/>
          <w:color w:val="002060"/>
          <w:sz w:val="22"/>
          <w:szCs w:val="22"/>
        </w:rPr>
      </w:pPr>
      <w:r w:rsidRPr="00C05BFD">
        <w:rPr>
          <w:b/>
          <w:bCs/>
          <w:color w:val="002060"/>
          <w:sz w:val="22"/>
          <w:szCs w:val="22"/>
        </w:rPr>
        <w:t>Acción promocional de Sierra Nevada</w:t>
      </w:r>
    </w:p>
    <w:p w14:paraId="4E22F176" w14:textId="77777777" w:rsidR="00C05BFD" w:rsidRPr="00C05BFD" w:rsidRDefault="00C05BFD" w:rsidP="00C05BFD">
      <w:pPr>
        <w:spacing w:after="160" w:line="259" w:lineRule="auto"/>
        <w:jc w:val="both"/>
        <w:rPr>
          <w:color w:val="002060"/>
          <w:sz w:val="22"/>
          <w:szCs w:val="22"/>
        </w:rPr>
      </w:pPr>
      <w:r w:rsidRPr="00C05BFD">
        <w:rPr>
          <w:color w:val="002060"/>
          <w:sz w:val="22"/>
          <w:szCs w:val="22"/>
        </w:rPr>
        <w:t>La acción promocional de Sierra Nevada se centró en la promoción integral del destino como estación de esquí y montaña, presentando su oferta tanto de invierno como de verano, acompañada de material audiovisual y promocional específico dirigido a los profesionales del sector</w:t>
      </w:r>
    </w:p>
    <w:p w14:paraId="4BEBD11D" w14:textId="77777777" w:rsidR="00C05BFD" w:rsidRDefault="00C05BFD" w:rsidP="00C05BFD">
      <w:pPr>
        <w:spacing w:after="160" w:line="259" w:lineRule="auto"/>
        <w:jc w:val="both"/>
        <w:rPr>
          <w:color w:val="002060"/>
          <w:sz w:val="22"/>
          <w:szCs w:val="22"/>
        </w:rPr>
      </w:pPr>
    </w:p>
    <w:p w14:paraId="20157040" w14:textId="77777777" w:rsidR="00C05BFD" w:rsidRDefault="00C05BFD" w:rsidP="00C05BFD">
      <w:pPr>
        <w:spacing w:after="160" w:line="259" w:lineRule="auto"/>
        <w:jc w:val="both"/>
        <w:rPr>
          <w:color w:val="002060"/>
          <w:sz w:val="22"/>
          <w:szCs w:val="22"/>
        </w:rPr>
      </w:pPr>
    </w:p>
    <w:p w14:paraId="2D961FE6" w14:textId="30C21110" w:rsidR="00C05BFD" w:rsidRPr="00C05BFD" w:rsidRDefault="00C05BFD" w:rsidP="00C05BFD">
      <w:pPr>
        <w:spacing w:after="160" w:line="259" w:lineRule="auto"/>
        <w:jc w:val="both"/>
        <w:rPr>
          <w:color w:val="002060"/>
          <w:sz w:val="22"/>
          <w:szCs w:val="22"/>
        </w:rPr>
      </w:pPr>
      <w:r w:rsidRPr="00C05BFD">
        <w:rPr>
          <w:color w:val="002060"/>
          <w:sz w:val="22"/>
          <w:szCs w:val="22"/>
        </w:rPr>
        <w:t xml:space="preserve">La asistencia al </w:t>
      </w:r>
      <w:proofErr w:type="spellStart"/>
      <w:r w:rsidRPr="00C05BFD">
        <w:rPr>
          <w:color w:val="002060"/>
          <w:sz w:val="22"/>
          <w:szCs w:val="22"/>
        </w:rPr>
        <w:t>roadshow</w:t>
      </w:r>
      <w:proofErr w:type="spellEnd"/>
      <w:r w:rsidRPr="00C05BFD">
        <w:rPr>
          <w:color w:val="002060"/>
          <w:sz w:val="22"/>
          <w:szCs w:val="22"/>
        </w:rPr>
        <w:t xml:space="preserve"> respondió a objetivos estratégicos claramente definidos, entre ellos: el posicionamiento de Sierra Nevada en el mercado portugués como destino de referencia en turismo de nieve, la captación de nuevos mercados emisores junto a la consolidación de los ya existentes, el impulso de la intermediación comercial a través de agencias y turoperadores, la promoción de la oferta global del destino que incluye esquí, actividades complementarias y turismo experiencial durante todo el año, así como la identificación de oportunidades de colaboración futura.</w:t>
      </w:r>
    </w:p>
    <w:p w14:paraId="735280D6" w14:textId="77777777" w:rsidR="00C05BFD" w:rsidRPr="00C05BFD" w:rsidRDefault="00C05BFD" w:rsidP="00C05BFD">
      <w:pPr>
        <w:spacing w:after="160" w:line="259" w:lineRule="auto"/>
        <w:jc w:val="both"/>
        <w:rPr>
          <w:color w:val="002060"/>
          <w:sz w:val="22"/>
          <w:szCs w:val="22"/>
        </w:rPr>
      </w:pPr>
      <w:r w:rsidRPr="00C05BFD">
        <w:rPr>
          <w:color w:val="002060"/>
          <w:sz w:val="22"/>
          <w:szCs w:val="22"/>
        </w:rPr>
        <w:t xml:space="preserve">La participación de Cetursa Sierra Nevada puede calificarse como altamente positiva y alineada con los objetivos comerciales planteados, destacando la generación de oportunidades comerciales mediante contactos cualificados con potencial de incorporación a nuevos canales de distribución, el refuerzo de la imagen del destino con una percepción positiva como estación moderna, accesible y competitiva, la obtención de inteligencia de mercado a través del conocimiento de tendencias, demanda y comportamiento del cliente, así como el desarrollo de un </w:t>
      </w:r>
      <w:proofErr w:type="spellStart"/>
      <w:r w:rsidRPr="00C05BFD">
        <w:rPr>
          <w:color w:val="002060"/>
          <w:sz w:val="22"/>
          <w:szCs w:val="22"/>
        </w:rPr>
        <w:t>networking</w:t>
      </w:r>
      <w:proofErr w:type="spellEnd"/>
      <w:r w:rsidRPr="00C05BFD">
        <w:rPr>
          <w:color w:val="002060"/>
          <w:sz w:val="22"/>
          <w:szCs w:val="22"/>
        </w:rPr>
        <w:t xml:space="preserve"> estratégico que ha permitido establecer relaciones profesionales de valor y abrir la puerta a futuras colaboraciones.</w:t>
      </w:r>
    </w:p>
    <w:p w14:paraId="3F257A1E" w14:textId="77777777" w:rsidR="00C05BFD" w:rsidRPr="00C05BFD" w:rsidRDefault="00C05BFD" w:rsidP="00C05BFD">
      <w:pPr>
        <w:spacing w:after="160" w:line="259" w:lineRule="auto"/>
        <w:jc w:val="both"/>
        <w:rPr>
          <w:color w:val="002060"/>
          <w:sz w:val="22"/>
          <w:szCs w:val="22"/>
        </w:rPr>
      </w:pPr>
      <w:r w:rsidRPr="00C05BFD">
        <w:rPr>
          <w:color w:val="002060"/>
          <w:sz w:val="22"/>
          <w:szCs w:val="22"/>
        </w:rPr>
        <w:t xml:space="preserve">A partir de este </w:t>
      </w:r>
      <w:proofErr w:type="spellStart"/>
      <w:r w:rsidRPr="00C05BFD">
        <w:rPr>
          <w:color w:val="002060"/>
          <w:sz w:val="22"/>
          <w:szCs w:val="22"/>
        </w:rPr>
        <w:t>networking</w:t>
      </w:r>
      <w:proofErr w:type="spellEnd"/>
      <w:r w:rsidRPr="00C05BFD">
        <w:rPr>
          <w:color w:val="002060"/>
          <w:sz w:val="22"/>
          <w:szCs w:val="22"/>
        </w:rPr>
        <w:t xml:space="preserve"> el trabajo de Cetursa Sierra Nevada se centrará en el seguimiento comercial de los contactos generados, priorizar aquellos con mayor potencial de conversión y valorar la participación en futuras acciones promocionales similares, destacando además que Cetursa ha compartido este espacio con numerosos destinos y entidades turísticas nacionales, lo que contribuye a consolidar su posicionamiento dentro de la oferta turística española a nivel internacional.</w:t>
      </w:r>
    </w:p>
    <w:p w14:paraId="4475F332" w14:textId="1BCAABCA" w:rsidR="008C0072" w:rsidRPr="00C05BFD" w:rsidRDefault="008C0072" w:rsidP="00C05BFD">
      <w:pPr>
        <w:ind w:firstLine="708"/>
        <w:jc w:val="center"/>
        <w:rPr>
          <w:color w:val="002060"/>
          <w:sz w:val="22"/>
          <w:szCs w:val="22"/>
        </w:rPr>
      </w:pPr>
    </w:p>
    <w:sectPr w:rsidR="008C0072" w:rsidRPr="00C05BFD" w:rsidSect="00A60503">
      <w:headerReference w:type="default" r:id="rId8"/>
      <w:pgSz w:w="11906" w:h="16838"/>
      <w:pgMar w:top="1440" w:right="1080" w:bottom="1440" w:left="1080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55E3" w14:textId="77777777" w:rsidR="005E2057" w:rsidRDefault="005E2057" w:rsidP="00AF6EA5">
      <w:r>
        <w:separator/>
      </w:r>
    </w:p>
  </w:endnote>
  <w:endnote w:type="continuationSeparator" w:id="0">
    <w:p w14:paraId="4F4EE925" w14:textId="77777777" w:rsidR="005E2057" w:rsidRDefault="005E2057" w:rsidP="00A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ira">
    <w:altName w:val="Calibri"/>
    <w:panose1 w:val="00000500000000000000"/>
    <w:charset w:val="00"/>
    <w:family w:val="auto"/>
    <w:pitch w:val="variable"/>
    <w:sig w:usb0="2000000F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0DF2" w14:textId="77777777" w:rsidR="005E2057" w:rsidRDefault="005E2057" w:rsidP="00AF6EA5">
      <w:r>
        <w:separator/>
      </w:r>
    </w:p>
  </w:footnote>
  <w:footnote w:type="continuationSeparator" w:id="0">
    <w:p w14:paraId="5877BE3A" w14:textId="77777777" w:rsidR="005E2057" w:rsidRDefault="005E2057" w:rsidP="00AF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FC0D" w14:textId="77777777" w:rsidR="00AF6EA5" w:rsidRDefault="00AF6E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42381F8" wp14:editId="534BCF4F">
          <wp:simplePos x="0" y="0"/>
          <wp:positionH relativeFrom="page">
            <wp:align>right</wp:align>
          </wp:positionH>
          <wp:positionV relativeFrom="paragraph">
            <wp:posOffset>-9525</wp:posOffset>
          </wp:positionV>
          <wp:extent cx="7559970" cy="10693699"/>
          <wp:effectExtent l="0" t="0" r="3175" b="0"/>
          <wp:wrapNone/>
          <wp:docPr id="3725001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y pie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70" cy="10693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ED6"/>
    <w:multiLevelType w:val="hybridMultilevel"/>
    <w:tmpl w:val="735C0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2087"/>
    <w:multiLevelType w:val="hybridMultilevel"/>
    <w:tmpl w:val="A2B47592"/>
    <w:lvl w:ilvl="0" w:tplc="3C24865A">
      <w:numFmt w:val="bullet"/>
      <w:lvlText w:val="•"/>
      <w:lvlJc w:val="left"/>
      <w:pPr>
        <w:ind w:left="1070" w:hanging="710"/>
      </w:pPr>
      <w:rPr>
        <w:rFonts w:ascii="Saira" w:eastAsiaTheme="minorHAnsi" w:hAnsi="Saira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3E2"/>
    <w:multiLevelType w:val="hybridMultilevel"/>
    <w:tmpl w:val="FE92D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322E"/>
    <w:multiLevelType w:val="hybridMultilevel"/>
    <w:tmpl w:val="B01EE0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4516"/>
    <w:multiLevelType w:val="hybridMultilevel"/>
    <w:tmpl w:val="654CB3D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9D446B1"/>
    <w:multiLevelType w:val="hybridMultilevel"/>
    <w:tmpl w:val="79948EA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2353"/>
    <w:multiLevelType w:val="hybridMultilevel"/>
    <w:tmpl w:val="0360E69A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FE02C29"/>
    <w:multiLevelType w:val="hybridMultilevel"/>
    <w:tmpl w:val="C5921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6161"/>
    <w:multiLevelType w:val="hybridMultilevel"/>
    <w:tmpl w:val="219E0E28"/>
    <w:lvl w:ilvl="0" w:tplc="669C0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2007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08CC"/>
    <w:multiLevelType w:val="hybridMultilevel"/>
    <w:tmpl w:val="D50E072A"/>
    <w:lvl w:ilvl="0" w:tplc="3EC0D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2007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57681"/>
    <w:multiLevelType w:val="hybridMultilevel"/>
    <w:tmpl w:val="2CBA3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2E75"/>
    <w:multiLevelType w:val="hybridMultilevel"/>
    <w:tmpl w:val="7AC428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E418E"/>
    <w:multiLevelType w:val="hybridMultilevel"/>
    <w:tmpl w:val="71682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B482A"/>
    <w:multiLevelType w:val="hybridMultilevel"/>
    <w:tmpl w:val="8BC23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136EB"/>
    <w:multiLevelType w:val="hybridMultilevel"/>
    <w:tmpl w:val="4776E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33533"/>
    <w:multiLevelType w:val="hybridMultilevel"/>
    <w:tmpl w:val="53F68164"/>
    <w:lvl w:ilvl="0" w:tplc="0C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FC646C6"/>
    <w:multiLevelType w:val="hybridMultilevel"/>
    <w:tmpl w:val="A5D6787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181291D"/>
    <w:multiLevelType w:val="hybridMultilevel"/>
    <w:tmpl w:val="0E006DD0"/>
    <w:lvl w:ilvl="0" w:tplc="3C24865A">
      <w:numFmt w:val="bullet"/>
      <w:lvlText w:val="•"/>
      <w:lvlJc w:val="left"/>
      <w:pPr>
        <w:ind w:left="1070" w:hanging="710"/>
      </w:pPr>
      <w:rPr>
        <w:rFonts w:ascii="Saira" w:eastAsiaTheme="minorHAnsi" w:hAnsi="Saira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76DC2"/>
    <w:multiLevelType w:val="hybridMultilevel"/>
    <w:tmpl w:val="F6AA8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94F8B"/>
    <w:multiLevelType w:val="multilevel"/>
    <w:tmpl w:val="A8D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52D36"/>
    <w:multiLevelType w:val="hybridMultilevel"/>
    <w:tmpl w:val="7AEE5FF4"/>
    <w:lvl w:ilvl="0" w:tplc="836EB306">
      <w:numFmt w:val="bullet"/>
      <w:lvlText w:val="•"/>
      <w:lvlJc w:val="left"/>
      <w:pPr>
        <w:ind w:left="1410" w:hanging="705"/>
      </w:pPr>
      <w:rPr>
        <w:rFonts w:ascii="Saira" w:eastAsiaTheme="minorHAnsi" w:hAnsi="Saira" w:cs="Times New Roman (Cuerpo en alf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B471C7F"/>
    <w:multiLevelType w:val="hybridMultilevel"/>
    <w:tmpl w:val="EAEAB30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704E0"/>
    <w:multiLevelType w:val="multilevel"/>
    <w:tmpl w:val="4C9C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DF495B"/>
    <w:multiLevelType w:val="hybridMultilevel"/>
    <w:tmpl w:val="F0BCE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F414E"/>
    <w:multiLevelType w:val="hybridMultilevel"/>
    <w:tmpl w:val="24066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C3D33"/>
    <w:multiLevelType w:val="hybridMultilevel"/>
    <w:tmpl w:val="F676D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04AAD"/>
    <w:multiLevelType w:val="hybridMultilevel"/>
    <w:tmpl w:val="24E02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62823"/>
    <w:multiLevelType w:val="hybridMultilevel"/>
    <w:tmpl w:val="DE863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30628"/>
    <w:multiLevelType w:val="hybridMultilevel"/>
    <w:tmpl w:val="C8B680E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9F07653"/>
    <w:multiLevelType w:val="hybridMultilevel"/>
    <w:tmpl w:val="2E5E1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304B6"/>
    <w:multiLevelType w:val="hybridMultilevel"/>
    <w:tmpl w:val="CF661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50890">
    <w:abstractNumId w:val="9"/>
  </w:num>
  <w:num w:numId="2" w16cid:durableId="1228229206">
    <w:abstractNumId w:val="8"/>
  </w:num>
  <w:num w:numId="3" w16cid:durableId="350372942">
    <w:abstractNumId w:val="30"/>
  </w:num>
  <w:num w:numId="4" w16cid:durableId="794176875">
    <w:abstractNumId w:val="25"/>
  </w:num>
  <w:num w:numId="5" w16cid:durableId="1540437661">
    <w:abstractNumId w:val="27"/>
  </w:num>
  <w:num w:numId="6" w16cid:durableId="860627826">
    <w:abstractNumId w:val="18"/>
  </w:num>
  <w:num w:numId="7" w16cid:durableId="1016033976">
    <w:abstractNumId w:val="15"/>
  </w:num>
  <w:num w:numId="8" w16cid:durableId="662053825">
    <w:abstractNumId w:val="23"/>
  </w:num>
  <w:num w:numId="9" w16cid:durableId="355422133">
    <w:abstractNumId w:val="10"/>
  </w:num>
  <w:num w:numId="10" w16cid:durableId="1042823538">
    <w:abstractNumId w:val="5"/>
  </w:num>
  <w:num w:numId="11" w16cid:durableId="658996898">
    <w:abstractNumId w:val="29"/>
  </w:num>
  <w:num w:numId="12" w16cid:durableId="1042902627">
    <w:abstractNumId w:val="1"/>
  </w:num>
  <w:num w:numId="13" w16cid:durableId="695421634">
    <w:abstractNumId w:val="17"/>
  </w:num>
  <w:num w:numId="14" w16cid:durableId="1262228190">
    <w:abstractNumId w:val="7"/>
  </w:num>
  <w:num w:numId="15" w16cid:durableId="1203590452">
    <w:abstractNumId w:val="0"/>
  </w:num>
  <w:num w:numId="16" w16cid:durableId="413818497">
    <w:abstractNumId w:val="14"/>
  </w:num>
  <w:num w:numId="17" w16cid:durableId="682126271">
    <w:abstractNumId w:val="19"/>
  </w:num>
  <w:num w:numId="18" w16cid:durableId="1749378802">
    <w:abstractNumId w:val="13"/>
  </w:num>
  <w:num w:numId="19" w16cid:durableId="1928532975">
    <w:abstractNumId w:val="3"/>
  </w:num>
  <w:num w:numId="20" w16cid:durableId="1563827690">
    <w:abstractNumId w:val="26"/>
  </w:num>
  <w:num w:numId="21" w16cid:durableId="920136478">
    <w:abstractNumId w:val="24"/>
  </w:num>
  <w:num w:numId="22" w16cid:durableId="1590233909">
    <w:abstractNumId w:val="22"/>
  </w:num>
  <w:num w:numId="23" w16cid:durableId="1496804294">
    <w:abstractNumId w:val="28"/>
  </w:num>
  <w:num w:numId="24" w16cid:durableId="1504197612">
    <w:abstractNumId w:val="2"/>
  </w:num>
  <w:num w:numId="25" w16cid:durableId="444546430">
    <w:abstractNumId w:val="16"/>
  </w:num>
  <w:num w:numId="26" w16cid:durableId="1920939526">
    <w:abstractNumId w:val="20"/>
  </w:num>
  <w:num w:numId="27" w16cid:durableId="1434473437">
    <w:abstractNumId w:val="4"/>
  </w:num>
  <w:num w:numId="28" w16cid:durableId="1196039187">
    <w:abstractNumId w:val="6"/>
  </w:num>
  <w:num w:numId="29" w16cid:durableId="1148550074">
    <w:abstractNumId w:val="11"/>
  </w:num>
  <w:num w:numId="30" w16cid:durableId="857693538">
    <w:abstractNumId w:val="21"/>
  </w:num>
  <w:num w:numId="31" w16cid:durableId="2061244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A5"/>
    <w:rsid w:val="00007886"/>
    <w:rsid w:val="000142E7"/>
    <w:rsid w:val="00017CE4"/>
    <w:rsid w:val="00021330"/>
    <w:rsid w:val="0002507C"/>
    <w:rsid w:val="00035655"/>
    <w:rsid w:val="00035A5D"/>
    <w:rsid w:val="00051A39"/>
    <w:rsid w:val="00053C88"/>
    <w:rsid w:val="000551ED"/>
    <w:rsid w:val="000758B5"/>
    <w:rsid w:val="00081C94"/>
    <w:rsid w:val="00094573"/>
    <w:rsid w:val="000A062C"/>
    <w:rsid w:val="000A71B6"/>
    <w:rsid w:val="000B203A"/>
    <w:rsid w:val="000B3FA6"/>
    <w:rsid w:val="000C44E2"/>
    <w:rsid w:val="000C5AF8"/>
    <w:rsid w:val="000C68EC"/>
    <w:rsid w:val="000D0003"/>
    <w:rsid w:val="000D1DFE"/>
    <w:rsid w:val="000E51F4"/>
    <w:rsid w:val="00101A1F"/>
    <w:rsid w:val="001032CC"/>
    <w:rsid w:val="00104597"/>
    <w:rsid w:val="001062C8"/>
    <w:rsid w:val="00106614"/>
    <w:rsid w:val="00106C8C"/>
    <w:rsid w:val="001133A6"/>
    <w:rsid w:val="001145C5"/>
    <w:rsid w:val="00125656"/>
    <w:rsid w:val="001324C4"/>
    <w:rsid w:val="00134F36"/>
    <w:rsid w:val="0013684B"/>
    <w:rsid w:val="00143A66"/>
    <w:rsid w:val="00144A6F"/>
    <w:rsid w:val="00152CCF"/>
    <w:rsid w:val="00154A68"/>
    <w:rsid w:val="00172545"/>
    <w:rsid w:val="001752CB"/>
    <w:rsid w:val="00185F57"/>
    <w:rsid w:val="001A2B7D"/>
    <w:rsid w:val="001A6EA1"/>
    <w:rsid w:val="001B02DD"/>
    <w:rsid w:val="001B2EF8"/>
    <w:rsid w:val="001B7467"/>
    <w:rsid w:val="001C47B5"/>
    <w:rsid w:val="001C5FBA"/>
    <w:rsid w:val="001C65CB"/>
    <w:rsid w:val="001D30BC"/>
    <w:rsid w:val="001D6DF6"/>
    <w:rsid w:val="001E18FF"/>
    <w:rsid w:val="001E1C59"/>
    <w:rsid w:val="001F3ED9"/>
    <w:rsid w:val="001F7509"/>
    <w:rsid w:val="00206BCC"/>
    <w:rsid w:val="0021706C"/>
    <w:rsid w:val="00220EAC"/>
    <w:rsid w:val="00222FCE"/>
    <w:rsid w:val="00243A3A"/>
    <w:rsid w:val="002465E9"/>
    <w:rsid w:val="002517CB"/>
    <w:rsid w:val="00260700"/>
    <w:rsid w:val="0026541F"/>
    <w:rsid w:val="00271CC7"/>
    <w:rsid w:val="00277637"/>
    <w:rsid w:val="00282BFC"/>
    <w:rsid w:val="002A1B36"/>
    <w:rsid w:val="002C64B5"/>
    <w:rsid w:val="002D547B"/>
    <w:rsid w:val="002D555F"/>
    <w:rsid w:val="002D764C"/>
    <w:rsid w:val="002E286C"/>
    <w:rsid w:val="002E3498"/>
    <w:rsid w:val="002F04E0"/>
    <w:rsid w:val="002F0DD9"/>
    <w:rsid w:val="002F1ACD"/>
    <w:rsid w:val="002F35E4"/>
    <w:rsid w:val="002F5F68"/>
    <w:rsid w:val="00300072"/>
    <w:rsid w:val="00306C45"/>
    <w:rsid w:val="0031432D"/>
    <w:rsid w:val="0031708E"/>
    <w:rsid w:val="00317840"/>
    <w:rsid w:val="00320174"/>
    <w:rsid w:val="003228CC"/>
    <w:rsid w:val="003245DC"/>
    <w:rsid w:val="00343264"/>
    <w:rsid w:val="003463A0"/>
    <w:rsid w:val="00351BEF"/>
    <w:rsid w:val="003554A3"/>
    <w:rsid w:val="003600B8"/>
    <w:rsid w:val="0037117F"/>
    <w:rsid w:val="003772AF"/>
    <w:rsid w:val="00391325"/>
    <w:rsid w:val="003925DD"/>
    <w:rsid w:val="00393E49"/>
    <w:rsid w:val="00396AF9"/>
    <w:rsid w:val="003A6DBC"/>
    <w:rsid w:val="003B480B"/>
    <w:rsid w:val="003B69F9"/>
    <w:rsid w:val="003D01A2"/>
    <w:rsid w:val="003D3ED1"/>
    <w:rsid w:val="003D64FC"/>
    <w:rsid w:val="003E38B9"/>
    <w:rsid w:val="003E62B8"/>
    <w:rsid w:val="004012B7"/>
    <w:rsid w:val="00416E19"/>
    <w:rsid w:val="00425207"/>
    <w:rsid w:val="00425CF1"/>
    <w:rsid w:val="004274F2"/>
    <w:rsid w:val="00430314"/>
    <w:rsid w:val="004354C3"/>
    <w:rsid w:val="00435921"/>
    <w:rsid w:val="00436B9C"/>
    <w:rsid w:val="0044086D"/>
    <w:rsid w:val="00441EEB"/>
    <w:rsid w:val="004575D0"/>
    <w:rsid w:val="004669C4"/>
    <w:rsid w:val="00466B66"/>
    <w:rsid w:val="0047171F"/>
    <w:rsid w:val="00476E89"/>
    <w:rsid w:val="00480D15"/>
    <w:rsid w:val="004822B1"/>
    <w:rsid w:val="00483188"/>
    <w:rsid w:val="004919EE"/>
    <w:rsid w:val="004944A7"/>
    <w:rsid w:val="004A1B28"/>
    <w:rsid w:val="004A4AA7"/>
    <w:rsid w:val="004B6428"/>
    <w:rsid w:val="004B6CDA"/>
    <w:rsid w:val="004D0479"/>
    <w:rsid w:val="004D055D"/>
    <w:rsid w:val="004D3A5E"/>
    <w:rsid w:val="004D605A"/>
    <w:rsid w:val="004D66E9"/>
    <w:rsid w:val="004E027F"/>
    <w:rsid w:val="004E67EF"/>
    <w:rsid w:val="004E6945"/>
    <w:rsid w:val="004F741C"/>
    <w:rsid w:val="00504173"/>
    <w:rsid w:val="00510C24"/>
    <w:rsid w:val="00513BC7"/>
    <w:rsid w:val="00524804"/>
    <w:rsid w:val="00533C4B"/>
    <w:rsid w:val="00540E7D"/>
    <w:rsid w:val="005414FB"/>
    <w:rsid w:val="00544450"/>
    <w:rsid w:val="00545059"/>
    <w:rsid w:val="005474D9"/>
    <w:rsid w:val="00556C68"/>
    <w:rsid w:val="00561286"/>
    <w:rsid w:val="00562C15"/>
    <w:rsid w:val="005642B6"/>
    <w:rsid w:val="00564CCF"/>
    <w:rsid w:val="00565B86"/>
    <w:rsid w:val="00570FBA"/>
    <w:rsid w:val="00584444"/>
    <w:rsid w:val="00591EDB"/>
    <w:rsid w:val="00594CEA"/>
    <w:rsid w:val="005A544C"/>
    <w:rsid w:val="005A6027"/>
    <w:rsid w:val="005A72B2"/>
    <w:rsid w:val="005A76B8"/>
    <w:rsid w:val="005C16CE"/>
    <w:rsid w:val="005C2318"/>
    <w:rsid w:val="005C481C"/>
    <w:rsid w:val="005C6C40"/>
    <w:rsid w:val="005E0867"/>
    <w:rsid w:val="005E2057"/>
    <w:rsid w:val="005E7E17"/>
    <w:rsid w:val="005F0B03"/>
    <w:rsid w:val="00602012"/>
    <w:rsid w:val="00613FBE"/>
    <w:rsid w:val="00624CE2"/>
    <w:rsid w:val="00625D3D"/>
    <w:rsid w:val="00633D0B"/>
    <w:rsid w:val="006422D0"/>
    <w:rsid w:val="006442EA"/>
    <w:rsid w:val="006613FF"/>
    <w:rsid w:val="00664323"/>
    <w:rsid w:val="006711A3"/>
    <w:rsid w:val="00681358"/>
    <w:rsid w:val="00682B99"/>
    <w:rsid w:val="00690C52"/>
    <w:rsid w:val="00691B5F"/>
    <w:rsid w:val="0069317F"/>
    <w:rsid w:val="0069558C"/>
    <w:rsid w:val="006A054F"/>
    <w:rsid w:val="006A27ED"/>
    <w:rsid w:val="006A3B61"/>
    <w:rsid w:val="006A7C36"/>
    <w:rsid w:val="006B1F11"/>
    <w:rsid w:val="006B2353"/>
    <w:rsid w:val="006B6E56"/>
    <w:rsid w:val="006C1798"/>
    <w:rsid w:val="006C771B"/>
    <w:rsid w:val="006D01C2"/>
    <w:rsid w:val="006D082C"/>
    <w:rsid w:val="006D53DE"/>
    <w:rsid w:val="006D6F71"/>
    <w:rsid w:val="006F62DF"/>
    <w:rsid w:val="007021F8"/>
    <w:rsid w:val="00711459"/>
    <w:rsid w:val="0071772D"/>
    <w:rsid w:val="00752063"/>
    <w:rsid w:val="00752355"/>
    <w:rsid w:val="007577C9"/>
    <w:rsid w:val="00764776"/>
    <w:rsid w:val="007666D5"/>
    <w:rsid w:val="00770FF6"/>
    <w:rsid w:val="00771BC7"/>
    <w:rsid w:val="00771EC0"/>
    <w:rsid w:val="007808F7"/>
    <w:rsid w:val="00780E09"/>
    <w:rsid w:val="007827D4"/>
    <w:rsid w:val="007935D9"/>
    <w:rsid w:val="007B09F8"/>
    <w:rsid w:val="007B6697"/>
    <w:rsid w:val="007B6A1D"/>
    <w:rsid w:val="007C10D2"/>
    <w:rsid w:val="007C1A68"/>
    <w:rsid w:val="007C3289"/>
    <w:rsid w:val="007D4A93"/>
    <w:rsid w:val="007E27E2"/>
    <w:rsid w:val="007E7079"/>
    <w:rsid w:val="007E7961"/>
    <w:rsid w:val="007F4991"/>
    <w:rsid w:val="0080636C"/>
    <w:rsid w:val="00811501"/>
    <w:rsid w:val="008241BD"/>
    <w:rsid w:val="00824ABD"/>
    <w:rsid w:val="00825ED4"/>
    <w:rsid w:val="0083470E"/>
    <w:rsid w:val="00841D19"/>
    <w:rsid w:val="00841DEE"/>
    <w:rsid w:val="0084668E"/>
    <w:rsid w:val="008507DC"/>
    <w:rsid w:val="00851A32"/>
    <w:rsid w:val="008525CE"/>
    <w:rsid w:val="008556A3"/>
    <w:rsid w:val="008673AD"/>
    <w:rsid w:val="00870809"/>
    <w:rsid w:val="00876708"/>
    <w:rsid w:val="008779A5"/>
    <w:rsid w:val="0088128B"/>
    <w:rsid w:val="008821E5"/>
    <w:rsid w:val="00897A5E"/>
    <w:rsid w:val="008A02FA"/>
    <w:rsid w:val="008A7213"/>
    <w:rsid w:val="008B17BD"/>
    <w:rsid w:val="008B5339"/>
    <w:rsid w:val="008B5DA8"/>
    <w:rsid w:val="008C0072"/>
    <w:rsid w:val="008C23EA"/>
    <w:rsid w:val="008D04C7"/>
    <w:rsid w:val="008D5FB7"/>
    <w:rsid w:val="008E1F7B"/>
    <w:rsid w:val="008E50A4"/>
    <w:rsid w:val="008F5AC0"/>
    <w:rsid w:val="008F7A68"/>
    <w:rsid w:val="00903E45"/>
    <w:rsid w:val="009203EE"/>
    <w:rsid w:val="0092709F"/>
    <w:rsid w:val="00944632"/>
    <w:rsid w:val="00947B6C"/>
    <w:rsid w:val="00972534"/>
    <w:rsid w:val="00972CE1"/>
    <w:rsid w:val="00974052"/>
    <w:rsid w:val="00974881"/>
    <w:rsid w:val="00986402"/>
    <w:rsid w:val="00986C29"/>
    <w:rsid w:val="00986EA5"/>
    <w:rsid w:val="009A6F97"/>
    <w:rsid w:val="009B1FC3"/>
    <w:rsid w:val="009C4C1D"/>
    <w:rsid w:val="009C6D66"/>
    <w:rsid w:val="009D0485"/>
    <w:rsid w:val="009D1A6D"/>
    <w:rsid w:val="009D41B1"/>
    <w:rsid w:val="009D5A8D"/>
    <w:rsid w:val="009D73D3"/>
    <w:rsid w:val="009E1040"/>
    <w:rsid w:val="009E17CE"/>
    <w:rsid w:val="00A040D0"/>
    <w:rsid w:val="00A100D5"/>
    <w:rsid w:val="00A12378"/>
    <w:rsid w:val="00A170ED"/>
    <w:rsid w:val="00A21521"/>
    <w:rsid w:val="00A21A06"/>
    <w:rsid w:val="00A25879"/>
    <w:rsid w:val="00A31E64"/>
    <w:rsid w:val="00A35D90"/>
    <w:rsid w:val="00A47D0F"/>
    <w:rsid w:val="00A56F14"/>
    <w:rsid w:val="00A60503"/>
    <w:rsid w:val="00A71A8B"/>
    <w:rsid w:val="00A73831"/>
    <w:rsid w:val="00A73F01"/>
    <w:rsid w:val="00A759F8"/>
    <w:rsid w:val="00A85A21"/>
    <w:rsid w:val="00A8643D"/>
    <w:rsid w:val="00A86FA7"/>
    <w:rsid w:val="00A87E1B"/>
    <w:rsid w:val="00A90636"/>
    <w:rsid w:val="00A906AC"/>
    <w:rsid w:val="00A977BA"/>
    <w:rsid w:val="00AA6714"/>
    <w:rsid w:val="00AB2200"/>
    <w:rsid w:val="00AB454F"/>
    <w:rsid w:val="00AB5975"/>
    <w:rsid w:val="00AB6230"/>
    <w:rsid w:val="00AB69D4"/>
    <w:rsid w:val="00AC5ABB"/>
    <w:rsid w:val="00AD25B1"/>
    <w:rsid w:val="00AE00CF"/>
    <w:rsid w:val="00AE0AF6"/>
    <w:rsid w:val="00AE20BE"/>
    <w:rsid w:val="00AE4A4C"/>
    <w:rsid w:val="00AE6AB3"/>
    <w:rsid w:val="00AE6AB8"/>
    <w:rsid w:val="00AF6EA5"/>
    <w:rsid w:val="00B02169"/>
    <w:rsid w:val="00B112CE"/>
    <w:rsid w:val="00B2349B"/>
    <w:rsid w:val="00B25739"/>
    <w:rsid w:val="00B40AEE"/>
    <w:rsid w:val="00B45D78"/>
    <w:rsid w:val="00B4658F"/>
    <w:rsid w:val="00B47DE1"/>
    <w:rsid w:val="00B47ED4"/>
    <w:rsid w:val="00B5197C"/>
    <w:rsid w:val="00B52080"/>
    <w:rsid w:val="00B640DD"/>
    <w:rsid w:val="00B73747"/>
    <w:rsid w:val="00B74284"/>
    <w:rsid w:val="00B806B2"/>
    <w:rsid w:val="00B8196B"/>
    <w:rsid w:val="00B8438B"/>
    <w:rsid w:val="00B96010"/>
    <w:rsid w:val="00BA0594"/>
    <w:rsid w:val="00BA4486"/>
    <w:rsid w:val="00BA6831"/>
    <w:rsid w:val="00BA6DB2"/>
    <w:rsid w:val="00BB1D28"/>
    <w:rsid w:val="00BB5064"/>
    <w:rsid w:val="00BB7661"/>
    <w:rsid w:val="00BC25EA"/>
    <w:rsid w:val="00BC6EB0"/>
    <w:rsid w:val="00BD27D8"/>
    <w:rsid w:val="00BD47CC"/>
    <w:rsid w:val="00BD7A85"/>
    <w:rsid w:val="00BF065D"/>
    <w:rsid w:val="00C05BFD"/>
    <w:rsid w:val="00C07DC1"/>
    <w:rsid w:val="00C112E3"/>
    <w:rsid w:val="00C12D59"/>
    <w:rsid w:val="00C17946"/>
    <w:rsid w:val="00C314A6"/>
    <w:rsid w:val="00C37561"/>
    <w:rsid w:val="00C40EB7"/>
    <w:rsid w:val="00C446BF"/>
    <w:rsid w:val="00C46F50"/>
    <w:rsid w:val="00C6184E"/>
    <w:rsid w:val="00C63D4B"/>
    <w:rsid w:val="00C81FF9"/>
    <w:rsid w:val="00C96F90"/>
    <w:rsid w:val="00CA2E81"/>
    <w:rsid w:val="00CA7574"/>
    <w:rsid w:val="00CB03CC"/>
    <w:rsid w:val="00CB060E"/>
    <w:rsid w:val="00CB37E4"/>
    <w:rsid w:val="00CB4FAB"/>
    <w:rsid w:val="00CB74BE"/>
    <w:rsid w:val="00CC5DBB"/>
    <w:rsid w:val="00CD7747"/>
    <w:rsid w:val="00CE087A"/>
    <w:rsid w:val="00CE2AE3"/>
    <w:rsid w:val="00CE3953"/>
    <w:rsid w:val="00CF24F7"/>
    <w:rsid w:val="00CF48DB"/>
    <w:rsid w:val="00D043AE"/>
    <w:rsid w:val="00D0686F"/>
    <w:rsid w:val="00D13ABA"/>
    <w:rsid w:val="00D16EFD"/>
    <w:rsid w:val="00D2168E"/>
    <w:rsid w:val="00D221CC"/>
    <w:rsid w:val="00D30218"/>
    <w:rsid w:val="00D33701"/>
    <w:rsid w:val="00D41A05"/>
    <w:rsid w:val="00D43DF0"/>
    <w:rsid w:val="00D45084"/>
    <w:rsid w:val="00D45EA6"/>
    <w:rsid w:val="00D52980"/>
    <w:rsid w:val="00D5394A"/>
    <w:rsid w:val="00D55DD3"/>
    <w:rsid w:val="00D57F85"/>
    <w:rsid w:val="00D601BA"/>
    <w:rsid w:val="00D647CA"/>
    <w:rsid w:val="00D707F4"/>
    <w:rsid w:val="00D708F3"/>
    <w:rsid w:val="00D741FF"/>
    <w:rsid w:val="00D83A49"/>
    <w:rsid w:val="00D92162"/>
    <w:rsid w:val="00D95D7B"/>
    <w:rsid w:val="00DB2F72"/>
    <w:rsid w:val="00DB3CE4"/>
    <w:rsid w:val="00DD2DAA"/>
    <w:rsid w:val="00DE1982"/>
    <w:rsid w:val="00DE337F"/>
    <w:rsid w:val="00DF723F"/>
    <w:rsid w:val="00DF7AEB"/>
    <w:rsid w:val="00E106C5"/>
    <w:rsid w:val="00E17822"/>
    <w:rsid w:val="00E26032"/>
    <w:rsid w:val="00E26A07"/>
    <w:rsid w:val="00E30161"/>
    <w:rsid w:val="00E43428"/>
    <w:rsid w:val="00E55C93"/>
    <w:rsid w:val="00E643EB"/>
    <w:rsid w:val="00E65415"/>
    <w:rsid w:val="00E71FF5"/>
    <w:rsid w:val="00E72205"/>
    <w:rsid w:val="00E72EC4"/>
    <w:rsid w:val="00E73592"/>
    <w:rsid w:val="00E818F4"/>
    <w:rsid w:val="00E82922"/>
    <w:rsid w:val="00E92239"/>
    <w:rsid w:val="00EA36F0"/>
    <w:rsid w:val="00EA6336"/>
    <w:rsid w:val="00EB0CD2"/>
    <w:rsid w:val="00ED7CD2"/>
    <w:rsid w:val="00EE048E"/>
    <w:rsid w:val="00EE422D"/>
    <w:rsid w:val="00EF1629"/>
    <w:rsid w:val="00EF2D02"/>
    <w:rsid w:val="00EF2DE4"/>
    <w:rsid w:val="00F0250B"/>
    <w:rsid w:val="00F056FB"/>
    <w:rsid w:val="00F11C90"/>
    <w:rsid w:val="00F15D31"/>
    <w:rsid w:val="00F235C3"/>
    <w:rsid w:val="00F24003"/>
    <w:rsid w:val="00F326E7"/>
    <w:rsid w:val="00F37AE7"/>
    <w:rsid w:val="00F42576"/>
    <w:rsid w:val="00F51134"/>
    <w:rsid w:val="00F55BC7"/>
    <w:rsid w:val="00F564B1"/>
    <w:rsid w:val="00F73036"/>
    <w:rsid w:val="00F84EA8"/>
    <w:rsid w:val="00F94F95"/>
    <w:rsid w:val="00F97464"/>
    <w:rsid w:val="00FA11AF"/>
    <w:rsid w:val="00FA39E4"/>
    <w:rsid w:val="00FA541F"/>
    <w:rsid w:val="00FB07CD"/>
    <w:rsid w:val="00FB1C03"/>
    <w:rsid w:val="00FB6C87"/>
    <w:rsid w:val="00FC7F06"/>
    <w:rsid w:val="00FD0F76"/>
    <w:rsid w:val="00FE0848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DD366"/>
  <w15:chartTrackingRefBased/>
  <w15:docId w15:val="{85165F15-179B-493A-BF3B-DF644528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D9"/>
    <w:pPr>
      <w:spacing w:after="0" w:line="240" w:lineRule="auto"/>
    </w:pPr>
    <w:rPr>
      <w:rFonts w:ascii="Saira" w:hAnsi="Saira" w:cs="Times New Roman (Cuerpo en alf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6E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EA5"/>
  </w:style>
  <w:style w:type="paragraph" w:styleId="Piedepgina">
    <w:name w:val="footer"/>
    <w:basedOn w:val="Normal"/>
    <w:link w:val="PiedepginaCar"/>
    <w:uiPriority w:val="99"/>
    <w:unhideWhenUsed/>
    <w:rsid w:val="00AF6E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EA5"/>
  </w:style>
  <w:style w:type="paragraph" w:styleId="Prrafodelista">
    <w:name w:val="List Paragraph"/>
    <w:basedOn w:val="Normal"/>
    <w:uiPriority w:val="34"/>
    <w:qFormat/>
    <w:rsid w:val="00AF6EA5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B6C8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D55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5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24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7852">
                          <w:marLeft w:val="41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4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5150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8332-B5B7-4CE4-82D4-3C4D826C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Mercedes Delgado Fernández</cp:lastModifiedBy>
  <cp:revision>2</cp:revision>
  <cp:lastPrinted>2017-10-16T08:44:00Z</cp:lastPrinted>
  <dcterms:created xsi:type="dcterms:W3CDTF">2026-06-01T09:44:00Z</dcterms:created>
  <dcterms:modified xsi:type="dcterms:W3CDTF">2026-06-01T09:44:00Z</dcterms:modified>
</cp:coreProperties>
</file>