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AF56F2" w14:textId="2C216A16" w:rsidR="00033215" w:rsidRDefault="008163E5">
      <w:r>
        <w:rPr>
          <w:sz w:val="16"/>
          <w:szCs w:val="16"/>
        </w:rPr>
        <w:t xml:space="preserve">ANDALUCÍA, </w:t>
      </w:r>
      <w:r w:rsidR="00B566CA">
        <w:rPr>
          <w:sz w:val="16"/>
          <w:szCs w:val="16"/>
        </w:rPr>
        <w:t>31</w:t>
      </w:r>
      <w:r w:rsidR="00033215">
        <w:rPr>
          <w:sz w:val="16"/>
          <w:szCs w:val="16"/>
        </w:rPr>
        <w:t xml:space="preserve"> DE </w:t>
      </w:r>
      <w:r w:rsidR="00087FB0">
        <w:rPr>
          <w:sz w:val="16"/>
          <w:szCs w:val="16"/>
        </w:rPr>
        <w:t>ENERO</w:t>
      </w:r>
      <w:r w:rsidR="00033215">
        <w:rPr>
          <w:sz w:val="16"/>
          <w:szCs w:val="16"/>
        </w:rPr>
        <w:t xml:space="preserve"> 202</w:t>
      </w:r>
      <w:r w:rsidR="00F2071B">
        <w:rPr>
          <w:sz w:val="16"/>
          <w:szCs w:val="16"/>
        </w:rPr>
        <w:t>5</w:t>
      </w:r>
    </w:p>
    <w:p w14:paraId="47A74D84" w14:textId="4917CD6C" w:rsidR="00033215" w:rsidRDefault="00527B51" w:rsidP="003273E5">
      <w:pPr>
        <w:pStyle w:val="Ttulodelanotadeprensa"/>
        <w:jc w:val="both"/>
      </w:pPr>
      <w:r>
        <w:t>L</w:t>
      </w:r>
      <w:r w:rsidR="00B566CA">
        <w:t>a Junta</w:t>
      </w:r>
      <w:r>
        <w:t xml:space="preserve"> apuesta</w:t>
      </w:r>
      <w:r w:rsidR="00B566CA">
        <w:t xml:space="preserve"> por Sierra Nevada</w:t>
      </w:r>
      <w:r w:rsidR="000A0837">
        <w:t xml:space="preserve"> con una inversión de 3</w:t>
      </w:r>
      <w:r>
        <w:t>,</w:t>
      </w:r>
      <w:r w:rsidR="000A0837">
        <w:t>6</w:t>
      </w:r>
      <w:r w:rsidR="00034E12">
        <w:t>M€</w:t>
      </w:r>
      <w:r>
        <w:t xml:space="preserve"> en materia de infraestructuras </w:t>
      </w:r>
      <w:r w:rsidR="00843939">
        <w:t xml:space="preserve">deportivas </w:t>
      </w:r>
      <w:r>
        <w:t>y mejora de eficiencia energética</w:t>
      </w:r>
      <w:r w:rsidR="00B566CA">
        <w:t xml:space="preserve"> </w:t>
      </w:r>
    </w:p>
    <w:p w14:paraId="08B57D30" w14:textId="63083D01" w:rsidR="00093188" w:rsidRPr="00093188" w:rsidRDefault="00685D7E" w:rsidP="007033D8">
      <w:pPr>
        <w:pStyle w:val="Cuerpodetextonotadeprensa"/>
        <w:ind w:right="-7"/>
        <w:jc w:val="both"/>
        <w:rPr>
          <w:color w:val="42903F"/>
          <w:sz w:val="28"/>
          <w:szCs w:val="28"/>
        </w:rPr>
      </w:pPr>
      <w:r>
        <w:rPr>
          <w:color w:val="42903F"/>
          <w:sz w:val="28"/>
          <w:szCs w:val="28"/>
        </w:rPr>
        <w:t>D</w:t>
      </w:r>
      <w:r w:rsidR="00527B51">
        <w:rPr>
          <w:color w:val="42903F"/>
          <w:sz w:val="28"/>
          <w:szCs w:val="28"/>
        </w:rPr>
        <w:t>el Pozo</w:t>
      </w:r>
      <w:r w:rsidR="00B566CA">
        <w:rPr>
          <w:color w:val="42903F"/>
          <w:sz w:val="28"/>
          <w:szCs w:val="28"/>
        </w:rPr>
        <w:t xml:space="preserve"> visitó </w:t>
      </w:r>
      <w:r>
        <w:rPr>
          <w:color w:val="42903F"/>
          <w:sz w:val="28"/>
          <w:szCs w:val="28"/>
        </w:rPr>
        <w:t>junto a Rocío Díaz</w:t>
      </w:r>
      <w:r w:rsidR="00B566CA">
        <w:rPr>
          <w:color w:val="42903F"/>
          <w:sz w:val="28"/>
          <w:szCs w:val="28"/>
        </w:rPr>
        <w:t xml:space="preserve"> la estación de esquí</w:t>
      </w:r>
      <w:r w:rsidR="007033D8">
        <w:rPr>
          <w:color w:val="42903F"/>
          <w:sz w:val="28"/>
          <w:szCs w:val="28"/>
        </w:rPr>
        <w:t xml:space="preserve"> donde</w:t>
      </w:r>
      <w:r w:rsidR="006860B4">
        <w:rPr>
          <w:color w:val="42903F"/>
          <w:sz w:val="28"/>
          <w:szCs w:val="28"/>
        </w:rPr>
        <w:t xml:space="preserve"> se reunió también con deportistas andaluces </w:t>
      </w:r>
      <w:r w:rsidR="00C675EC">
        <w:rPr>
          <w:color w:val="42903F"/>
          <w:sz w:val="28"/>
          <w:szCs w:val="28"/>
        </w:rPr>
        <w:t xml:space="preserve">allí </w:t>
      </w:r>
      <w:r w:rsidR="006860B4">
        <w:rPr>
          <w:color w:val="42903F"/>
          <w:sz w:val="28"/>
          <w:szCs w:val="28"/>
        </w:rPr>
        <w:t>concentrados</w:t>
      </w:r>
      <w:r w:rsidR="00E24F45">
        <w:rPr>
          <w:color w:val="42903F"/>
          <w:sz w:val="28"/>
          <w:szCs w:val="28"/>
        </w:rPr>
        <w:t xml:space="preserve"> y con los organizadores del Snow Running, que se celebra mañana sábado</w:t>
      </w:r>
      <w:r w:rsidR="00125978">
        <w:rPr>
          <w:color w:val="42903F"/>
          <w:sz w:val="28"/>
          <w:szCs w:val="28"/>
        </w:rPr>
        <w:t xml:space="preserve"> </w:t>
      </w:r>
    </w:p>
    <w:p w14:paraId="700CE7B9" w14:textId="6DCC3A8C" w:rsidR="001C20C0" w:rsidRDefault="001C20C0" w:rsidP="0071484D">
      <w:pPr>
        <w:jc w:val="both"/>
        <w:rPr>
          <w:sz w:val="22"/>
          <w:szCs w:val="22"/>
        </w:rPr>
      </w:pPr>
      <w:r>
        <w:rPr>
          <w:sz w:val="22"/>
          <w:szCs w:val="22"/>
        </w:rPr>
        <w:t xml:space="preserve">La </w:t>
      </w:r>
      <w:r w:rsidR="008070FF">
        <w:rPr>
          <w:sz w:val="22"/>
          <w:szCs w:val="22"/>
        </w:rPr>
        <w:t>consejera de Cultura y</w:t>
      </w:r>
      <w:r>
        <w:rPr>
          <w:sz w:val="22"/>
          <w:szCs w:val="22"/>
        </w:rPr>
        <w:t xml:space="preserve"> Deporte, </w:t>
      </w:r>
      <w:r w:rsidR="008070FF">
        <w:rPr>
          <w:sz w:val="22"/>
          <w:szCs w:val="22"/>
        </w:rPr>
        <w:t>Patricia del Pozo</w:t>
      </w:r>
      <w:r>
        <w:rPr>
          <w:sz w:val="22"/>
          <w:szCs w:val="22"/>
        </w:rPr>
        <w:t xml:space="preserve">, </w:t>
      </w:r>
      <w:r w:rsidR="00685D7E">
        <w:rPr>
          <w:sz w:val="22"/>
          <w:szCs w:val="22"/>
        </w:rPr>
        <w:t>junto con la consejera de Fomento, Articulación del Territorio y Vivienda</w:t>
      </w:r>
      <w:r w:rsidR="00435DC7">
        <w:rPr>
          <w:sz w:val="22"/>
          <w:szCs w:val="22"/>
        </w:rPr>
        <w:t xml:space="preserve"> y presidenta de </w:t>
      </w:r>
      <w:proofErr w:type="spellStart"/>
      <w:r w:rsidR="00435DC7">
        <w:rPr>
          <w:sz w:val="22"/>
          <w:szCs w:val="22"/>
        </w:rPr>
        <w:t>Cetursa</w:t>
      </w:r>
      <w:proofErr w:type="spellEnd"/>
      <w:r w:rsidR="00685D7E">
        <w:rPr>
          <w:sz w:val="22"/>
          <w:szCs w:val="22"/>
        </w:rPr>
        <w:t xml:space="preserve">, Rocío Díaz, </w:t>
      </w:r>
      <w:r>
        <w:rPr>
          <w:sz w:val="22"/>
          <w:szCs w:val="22"/>
        </w:rPr>
        <w:t xml:space="preserve">ha </w:t>
      </w:r>
      <w:r w:rsidR="00F05D9A">
        <w:rPr>
          <w:sz w:val="22"/>
          <w:szCs w:val="22"/>
        </w:rPr>
        <w:t>re</w:t>
      </w:r>
      <w:r w:rsidR="008070FF">
        <w:rPr>
          <w:sz w:val="22"/>
          <w:szCs w:val="22"/>
        </w:rPr>
        <w:t>alizad</w:t>
      </w:r>
      <w:r>
        <w:rPr>
          <w:sz w:val="22"/>
          <w:szCs w:val="22"/>
        </w:rPr>
        <w:t xml:space="preserve">o hoy </w:t>
      </w:r>
      <w:r w:rsidR="008070FF">
        <w:rPr>
          <w:sz w:val="22"/>
          <w:szCs w:val="22"/>
        </w:rPr>
        <w:t>una visita a la estación de esquí de Sierra Nevada en Granada</w:t>
      </w:r>
      <w:r>
        <w:rPr>
          <w:sz w:val="22"/>
          <w:szCs w:val="22"/>
        </w:rPr>
        <w:t xml:space="preserve">, </w:t>
      </w:r>
      <w:r w:rsidR="008070FF">
        <w:rPr>
          <w:sz w:val="22"/>
          <w:szCs w:val="22"/>
        </w:rPr>
        <w:t xml:space="preserve">en la que ha destacado la importante apuesta en materia de inversión en infraestructuras del Gobierno andaluz, </w:t>
      </w:r>
      <w:r w:rsidR="00833D6B">
        <w:rPr>
          <w:sz w:val="22"/>
          <w:szCs w:val="22"/>
        </w:rPr>
        <w:t>con</w:t>
      </w:r>
      <w:r w:rsidR="00463A98">
        <w:rPr>
          <w:sz w:val="22"/>
          <w:szCs w:val="22"/>
        </w:rPr>
        <w:t xml:space="preserve"> 3</w:t>
      </w:r>
      <w:r w:rsidR="00B64AE3">
        <w:rPr>
          <w:sz w:val="22"/>
          <w:szCs w:val="22"/>
        </w:rPr>
        <w:t>.677.000</w:t>
      </w:r>
      <w:r w:rsidR="00463A98">
        <w:rPr>
          <w:sz w:val="22"/>
          <w:szCs w:val="22"/>
        </w:rPr>
        <w:t xml:space="preserve"> euros</w:t>
      </w:r>
      <w:r w:rsidR="005248F4">
        <w:rPr>
          <w:sz w:val="22"/>
          <w:szCs w:val="22"/>
        </w:rPr>
        <w:t>.</w:t>
      </w:r>
    </w:p>
    <w:p w14:paraId="75BF0DB9" w14:textId="3D7E6AC4" w:rsidR="001C20C0" w:rsidRDefault="001C20C0" w:rsidP="0071484D">
      <w:pPr>
        <w:jc w:val="both"/>
        <w:rPr>
          <w:sz w:val="22"/>
          <w:szCs w:val="22"/>
        </w:rPr>
      </w:pPr>
    </w:p>
    <w:p w14:paraId="4E489A03" w14:textId="3F5EB5F7" w:rsidR="00911640" w:rsidRDefault="0089010C" w:rsidP="00A95F94">
      <w:pPr>
        <w:jc w:val="both"/>
        <w:rPr>
          <w:sz w:val="22"/>
          <w:szCs w:val="22"/>
        </w:rPr>
      </w:pPr>
      <w:r>
        <w:rPr>
          <w:sz w:val="22"/>
          <w:szCs w:val="22"/>
        </w:rPr>
        <w:t xml:space="preserve">Del Pozo ha </w:t>
      </w:r>
      <w:r w:rsidR="00A0268E">
        <w:rPr>
          <w:sz w:val="22"/>
          <w:szCs w:val="22"/>
        </w:rPr>
        <w:t>señal</w:t>
      </w:r>
      <w:r>
        <w:rPr>
          <w:sz w:val="22"/>
          <w:szCs w:val="22"/>
        </w:rPr>
        <w:t>ado</w:t>
      </w:r>
      <w:r w:rsidR="00A0268E">
        <w:rPr>
          <w:sz w:val="22"/>
          <w:szCs w:val="22"/>
        </w:rPr>
        <w:t xml:space="preserve"> que </w:t>
      </w:r>
      <w:r w:rsidR="00AE7733">
        <w:rPr>
          <w:sz w:val="22"/>
          <w:szCs w:val="22"/>
        </w:rPr>
        <w:t>“</w:t>
      </w:r>
      <w:r>
        <w:rPr>
          <w:sz w:val="22"/>
          <w:szCs w:val="22"/>
        </w:rPr>
        <w:t xml:space="preserve">con esta importante inversión se demuestra que la Junta de Andalucía cumple con lo prometido, con el mantenimiento y mejora de nuestra estación de esquí de Sierra Nevada, algo también necesario, porque estamos convencidos de que es la mejor forma para que sigan viniendo aficionados a la nieve, a </w:t>
      </w:r>
      <w:r w:rsidR="00FA7B4F">
        <w:rPr>
          <w:sz w:val="22"/>
          <w:szCs w:val="22"/>
        </w:rPr>
        <w:t xml:space="preserve">practicar </w:t>
      </w:r>
      <w:r>
        <w:rPr>
          <w:sz w:val="22"/>
          <w:szCs w:val="22"/>
        </w:rPr>
        <w:t>deportes de invierno</w:t>
      </w:r>
      <w:r w:rsidR="00FA7B4F">
        <w:rPr>
          <w:sz w:val="22"/>
          <w:szCs w:val="22"/>
        </w:rPr>
        <w:t>, así como para poder acoger importantes competiciones deportivas</w:t>
      </w:r>
      <w:r w:rsidR="00645302">
        <w:rPr>
          <w:sz w:val="22"/>
          <w:szCs w:val="22"/>
        </w:rPr>
        <w:t xml:space="preserve"> con las mayores garantías de seguridad</w:t>
      </w:r>
      <w:r w:rsidR="00AE7733">
        <w:rPr>
          <w:sz w:val="22"/>
          <w:szCs w:val="22"/>
        </w:rPr>
        <w:t>”</w:t>
      </w:r>
      <w:r w:rsidR="00AE7733" w:rsidRPr="00AE7733">
        <w:rPr>
          <w:sz w:val="22"/>
          <w:szCs w:val="22"/>
        </w:rPr>
        <w:t>.</w:t>
      </w:r>
    </w:p>
    <w:p w14:paraId="07FD6248" w14:textId="1EB011F1" w:rsidR="0089010C" w:rsidRDefault="0089010C" w:rsidP="00A95F94">
      <w:pPr>
        <w:jc w:val="both"/>
        <w:rPr>
          <w:sz w:val="22"/>
          <w:szCs w:val="22"/>
        </w:rPr>
      </w:pPr>
    </w:p>
    <w:p w14:paraId="63ACFD5A" w14:textId="09D098CD" w:rsidR="0089010C" w:rsidRDefault="0089010C" w:rsidP="00A95F94">
      <w:pPr>
        <w:jc w:val="both"/>
        <w:rPr>
          <w:sz w:val="22"/>
          <w:szCs w:val="22"/>
        </w:rPr>
      </w:pPr>
      <w:r>
        <w:rPr>
          <w:sz w:val="22"/>
          <w:szCs w:val="22"/>
        </w:rPr>
        <w:t>Patricia del Pozo señaló en ese sentido que “</w:t>
      </w:r>
      <w:r w:rsidR="000E16AF">
        <w:rPr>
          <w:sz w:val="22"/>
          <w:szCs w:val="22"/>
        </w:rPr>
        <w:t>dos</w:t>
      </w:r>
      <w:r>
        <w:rPr>
          <w:sz w:val="22"/>
          <w:szCs w:val="22"/>
        </w:rPr>
        <w:t xml:space="preserve"> millones y medio de euros se han destinado a la construcción y equipamiento de dos telesquíes y una zona de competición específica para deportistas federados, y </w:t>
      </w:r>
      <w:r w:rsidR="00527B51">
        <w:rPr>
          <w:sz w:val="22"/>
          <w:szCs w:val="22"/>
        </w:rPr>
        <w:t>cerca de un millón doscientos mil euros de fondos MRR para el Centro Especializado de Tecnificación Deportiva de Deportes de Invierno, para diversas actuacio</w:t>
      </w:r>
      <w:r w:rsidR="00B83564">
        <w:rPr>
          <w:sz w:val="22"/>
          <w:szCs w:val="22"/>
        </w:rPr>
        <w:t xml:space="preserve">nes y </w:t>
      </w:r>
      <w:r w:rsidR="00212289">
        <w:rPr>
          <w:sz w:val="22"/>
          <w:szCs w:val="22"/>
        </w:rPr>
        <w:t>mejoras</w:t>
      </w:r>
      <w:r w:rsidR="00527B51">
        <w:rPr>
          <w:sz w:val="22"/>
          <w:szCs w:val="22"/>
        </w:rPr>
        <w:t xml:space="preserve"> también </w:t>
      </w:r>
      <w:r w:rsidR="00212289">
        <w:rPr>
          <w:sz w:val="22"/>
          <w:szCs w:val="22"/>
        </w:rPr>
        <w:t xml:space="preserve">en </w:t>
      </w:r>
      <w:r w:rsidR="00527B51">
        <w:rPr>
          <w:sz w:val="22"/>
          <w:szCs w:val="22"/>
        </w:rPr>
        <w:t>la eficiencia energética de la instalación”.</w:t>
      </w:r>
    </w:p>
    <w:p w14:paraId="6078BFDD" w14:textId="77777777" w:rsidR="00034E12" w:rsidRDefault="00034E12" w:rsidP="00A95F94">
      <w:pPr>
        <w:jc w:val="both"/>
        <w:rPr>
          <w:sz w:val="22"/>
          <w:szCs w:val="22"/>
        </w:rPr>
      </w:pPr>
    </w:p>
    <w:p w14:paraId="4BA7AE4D" w14:textId="77777777" w:rsidR="006E4B99" w:rsidRPr="006E4B99" w:rsidRDefault="006E4B99" w:rsidP="006E4B99">
      <w:pPr>
        <w:jc w:val="both"/>
        <w:rPr>
          <w:color w:val="auto"/>
          <w:sz w:val="22"/>
          <w:szCs w:val="22"/>
        </w:rPr>
      </w:pPr>
      <w:r w:rsidRPr="006E4B99">
        <w:rPr>
          <w:color w:val="auto"/>
          <w:sz w:val="22"/>
          <w:szCs w:val="22"/>
        </w:rPr>
        <w:t>Por su parte, la consejera de Fomento, Articulación del Territorio y Vivienda, Rocío Díaz, ha destacado que esta inversión es una apuesta más del Gobierno andaluz para que Sierra Nevada siga siendo una estación de referencia en España y Europa. En este sentido, ha recordado que “el Gobierno de Juanma Moreno ha invertido más de cien millones en Sierra Nevada desde que llegó a la Junta, para acometer la mayor transformación que se ha realizado en la estación desde la década de los 90”. “Este compromiso por parte el Gobierno andaluz redundan en un incremento del número de visitantes y permiten que podamos seguir acogiendo competiciones deportivas de esta índole que tanto benefician a Sierra Nevada”, ha remarcado.</w:t>
      </w:r>
    </w:p>
    <w:p w14:paraId="7AD6AE90" w14:textId="77777777" w:rsidR="006E4B99" w:rsidRPr="006E4B99" w:rsidRDefault="006E4B99" w:rsidP="006E4B99">
      <w:pPr>
        <w:jc w:val="both"/>
        <w:rPr>
          <w:color w:val="auto"/>
          <w:sz w:val="22"/>
          <w:szCs w:val="22"/>
        </w:rPr>
      </w:pPr>
    </w:p>
    <w:p w14:paraId="1977E89E" w14:textId="18F3CE6A" w:rsidR="00034E12" w:rsidRPr="006E4B99" w:rsidRDefault="006E4B99" w:rsidP="006E4B99">
      <w:pPr>
        <w:jc w:val="both"/>
        <w:rPr>
          <w:color w:val="auto"/>
          <w:sz w:val="22"/>
          <w:szCs w:val="22"/>
        </w:rPr>
      </w:pPr>
      <w:r w:rsidRPr="006E4B99">
        <w:rPr>
          <w:color w:val="auto"/>
          <w:sz w:val="22"/>
          <w:szCs w:val="22"/>
        </w:rPr>
        <w:t xml:space="preserve">Rocío Díaz ha hecho referencia también a los más de ocho millones de euros que la Junta de Andalucía ha aportado de cara a la temporada 2024/2025. Una inversión, ha señalado, que “nos ha permitido incorporar novedades con el fin de continuar modernizando la estación de esquí”. Entre estas novedades, la consejera ha destacado la remodelación </w:t>
      </w:r>
      <w:proofErr w:type="gramStart"/>
      <w:r w:rsidRPr="006E4B99">
        <w:rPr>
          <w:color w:val="auto"/>
          <w:sz w:val="22"/>
          <w:szCs w:val="22"/>
        </w:rPr>
        <w:t>del telecabina</w:t>
      </w:r>
      <w:proofErr w:type="gramEnd"/>
      <w:r w:rsidRPr="006E4B99">
        <w:rPr>
          <w:color w:val="auto"/>
          <w:sz w:val="22"/>
          <w:szCs w:val="22"/>
        </w:rPr>
        <w:t xml:space="preserve"> Borreguiles, la reforma integral de la sala de transición para esquí adaptado o los 20 nuevos cañones de nieve que se han incorporado a los ya </w:t>
      </w:r>
      <w:r w:rsidRPr="006E4B99">
        <w:rPr>
          <w:color w:val="auto"/>
          <w:sz w:val="22"/>
          <w:szCs w:val="22"/>
        </w:rPr>
        <w:lastRenderedPageBreak/>
        <w:t>instalados en los últimos años hasta alcanzar más de 300. “Sólo con inversiones como esta consolidaremos a Sierra Nevada como una de las principales estaciones de esquí del Sur de Europa”, ha concluido Rocío Díaz.</w:t>
      </w:r>
    </w:p>
    <w:p w14:paraId="7C8E64B2" w14:textId="77777777" w:rsidR="006E4B99" w:rsidRPr="006E4B99" w:rsidRDefault="006E4B99" w:rsidP="006E4B99">
      <w:pPr>
        <w:jc w:val="both"/>
        <w:rPr>
          <w:color w:val="auto"/>
          <w:sz w:val="22"/>
          <w:szCs w:val="22"/>
        </w:rPr>
      </w:pPr>
    </w:p>
    <w:p w14:paraId="1650AB05" w14:textId="292E699C" w:rsidR="000D3E92" w:rsidRPr="006E4B99" w:rsidRDefault="003A4A6C" w:rsidP="00A95F94">
      <w:pPr>
        <w:jc w:val="both"/>
        <w:rPr>
          <w:color w:val="auto"/>
          <w:sz w:val="22"/>
          <w:szCs w:val="22"/>
        </w:rPr>
      </w:pPr>
      <w:r w:rsidRPr="006E4B99">
        <w:rPr>
          <w:color w:val="auto"/>
          <w:sz w:val="22"/>
          <w:szCs w:val="22"/>
        </w:rPr>
        <w:t>La construcción y equipamiento de los dos telesquíes y de una zona de competición específica, para que los deportistas federados pudier</w:t>
      </w:r>
      <w:r w:rsidR="00716335" w:rsidRPr="006E4B99">
        <w:rPr>
          <w:color w:val="auto"/>
          <w:sz w:val="22"/>
          <w:szCs w:val="22"/>
        </w:rPr>
        <w:t>an practicar sin tener que compar</w:t>
      </w:r>
      <w:r w:rsidRPr="006E4B99">
        <w:rPr>
          <w:color w:val="auto"/>
          <w:sz w:val="22"/>
          <w:szCs w:val="22"/>
        </w:rPr>
        <w:t xml:space="preserve">tir el espacio, era una demanda de las federaciones. La inversión </w:t>
      </w:r>
      <w:r w:rsidR="000E16AF" w:rsidRPr="006E4B99">
        <w:rPr>
          <w:color w:val="auto"/>
          <w:sz w:val="22"/>
          <w:szCs w:val="22"/>
        </w:rPr>
        <w:t>de</w:t>
      </w:r>
      <w:r w:rsidR="009E402B" w:rsidRPr="006E4B99">
        <w:rPr>
          <w:color w:val="auto"/>
          <w:sz w:val="22"/>
          <w:szCs w:val="22"/>
        </w:rPr>
        <w:t xml:space="preserve"> la Consejería de Cultura y Deporte </w:t>
      </w:r>
      <w:r w:rsidR="000E16AF" w:rsidRPr="006E4B99">
        <w:rPr>
          <w:color w:val="auto"/>
          <w:sz w:val="22"/>
          <w:szCs w:val="22"/>
        </w:rPr>
        <w:t>en ese sentido ha sido de</w:t>
      </w:r>
      <w:r w:rsidR="009E402B" w:rsidRPr="006E4B99">
        <w:rPr>
          <w:color w:val="auto"/>
          <w:sz w:val="22"/>
          <w:szCs w:val="22"/>
        </w:rPr>
        <w:t xml:space="preserve"> 2.500.000 euros.</w:t>
      </w:r>
    </w:p>
    <w:p w14:paraId="5CADD997" w14:textId="14815970" w:rsidR="00F70275" w:rsidRPr="006E4B99" w:rsidRDefault="00F70275" w:rsidP="00A95F94">
      <w:pPr>
        <w:jc w:val="both"/>
        <w:rPr>
          <w:color w:val="auto"/>
          <w:sz w:val="22"/>
          <w:szCs w:val="22"/>
        </w:rPr>
      </w:pPr>
    </w:p>
    <w:p w14:paraId="23139404" w14:textId="77777777" w:rsidR="00AF2D45" w:rsidRDefault="00F70275" w:rsidP="00A95F94">
      <w:pPr>
        <w:jc w:val="both"/>
        <w:rPr>
          <w:sz w:val="22"/>
          <w:szCs w:val="22"/>
        </w:rPr>
      </w:pPr>
      <w:r w:rsidRPr="006E4B99">
        <w:rPr>
          <w:color w:val="auto"/>
          <w:sz w:val="22"/>
          <w:szCs w:val="22"/>
        </w:rPr>
        <w:t>Por su parte, al Centro Especializado de Tecnificación Deportiva de Deportes de Invierno se han destinado directamente 1.177.000 euros, para la modernización y mejoras de las infraestructuras y otras actuaciones en la estación de esquí, como la renovación y reforma de la iluminación nocturna de la pista del Río, pista Maribel y línea del telesilla Antonio Jara; renovación y reforma de casetas de cronometraje y almacenaje</w:t>
      </w:r>
      <w:r w:rsidR="008C183A" w:rsidRPr="006E4B99">
        <w:rPr>
          <w:color w:val="auto"/>
          <w:sz w:val="22"/>
          <w:szCs w:val="22"/>
        </w:rPr>
        <w:t xml:space="preserve">; inclusión de placas fotovoltaicas para abastecimiento de la electricidad y calentamiento; y mejoras en sistema de cronometraje y comunicación en </w:t>
      </w:r>
      <w:r w:rsidR="00D91D05" w:rsidRPr="006E4B99">
        <w:rPr>
          <w:color w:val="auto"/>
          <w:sz w:val="22"/>
          <w:szCs w:val="22"/>
        </w:rPr>
        <w:t>z</w:t>
      </w:r>
      <w:r w:rsidR="008C183A" w:rsidRPr="006E4B99">
        <w:rPr>
          <w:color w:val="auto"/>
          <w:sz w:val="22"/>
          <w:szCs w:val="22"/>
        </w:rPr>
        <w:t xml:space="preserve">onas de entrenamiento y competición </w:t>
      </w:r>
      <w:r w:rsidR="008C183A">
        <w:rPr>
          <w:sz w:val="22"/>
          <w:szCs w:val="22"/>
        </w:rPr>
        <w:t xml:space="preserve">en Parado de las Monjas, La Visera, </w:t>
      </w:r>
      <w:proofErr w:type="spellStart"/>
      <w:r w:rsidR="008C183A">
        <w:rPr>
          <w:sz w:val="22"/>
          <w:szCs w:val="22"/>
        </w:rPr>
        <w:t>Half</w:t>
      </w:r>
      <w:proofErr w:type="spellEnd"/>
      <w:r w:rsidR="008C183A">
        <w:rPr>
          <w:sz w:val="22"/>
          <w:szCs w:val="22"/>
        </w:rPr>
        <w:t xml:space="preserve"> Pipe y Parque </w:t>
      </w:r>
      <w:proofErr w:type="spellStart"/>
      <w:r w:rsidR="008C183A">
        <w:rPr>
          <w:sz w:val="22"/>
          <w:szCs w:val="22"/>
        </w:rPr>
        <w:t>Suleyr</w:t>
      </w:r>
      <w:proofErr w:type="spellEnd"/>
      <w:r w:rsidR="008C183A">
        <w:rPr>
          <w:sz w:val="22"/>
          <w:szCs w:val="22"/>
        </w:rPr>
        <w:t>.</w:t>
      </w:r>
    </w:p>
    <w:p w14:paraId="4DA7A3D6" w14:textId="77777777" w:rsidR="006E4B99" w:rsidRDefault="006E4B99" w:rsidP="00A95F94">
      <w:pPr>
        <w:jc w:val="both"/>
        <w:rPr>
          <w:sz w:val="22"/>
          <w:szCs w:val="22"/>
        </w:rPr>
      </w:pPr>
    </w:p>
    <w:p w14:paraId="5D3E7A3D" w14:textId="68B28134" w:rsidR="0097453F" w:rsidRDefault="0097453F" w:rsidP="00A95F94">
      <w:pPr>
        <w:jc w:val="both"/>
        <w:rPr>
          <w:sz w:val="22"/>
          <w:szCs w:val="22"/>
        </w:rPr>
      </w:pPr>
      <w:r>
        <w:rPr>
          <w:b/>
          <w:sz w:val="22"/>
          <w:szCs w:val="22"/>
        </w:rPr>
        <w:t>Reunión con deportistas federados</w:t>
      </w:r>
    </w:p>
    <w:p w14:paraId="1611CA5E" w14:textId="438D4074" w:rsidR="0097453F" w:rsidRDefault="0097453F" w:rsidP="00A95F94">
      <w:pPr>
        <w:jc w:val="both"/>
        <w:rPr>
          <w:sz w:val="22"/>
          <w:szCs w:val="22"/>
        </w:rPr>
      </w:pPr>
    </w:p>
    <w:p w14:paraId="1CEE86D9" w14:textId="00992EAF" w:rsidR="0097453F" w:rsidRDefault="0097453F" w:rsidP="00A95F94">
      <w:pPr>
        <w:jc w:val="both"/>
        <w:rPr>
          <w:sz w:val="22"/>
          <w:szCs w:val="22"/>
        </w:rPr>
      </w:pPr>
      <w:r>
        <w:rPr>
          <w:sz w:val="22"/>
          <w:szCs w:val="22"/>
        </w:rPr>
        <w:t>La consejera de Cultura y Deporte ha mantenido también un encuentro con deportistas federados andaluces que se encuentran concentrados en el Centro Especializado de Tecnificación Deportiva de Deportes de Invierno</w:t>
      </w:r>
      <w:r w:rsidR="00B21533">
        <w:rPr>
          <w:sz w:val="22"/>
          <w:szCs w:val="22"/>
        </w:rPr>
        <w:t>, interesándose por cómo es su día a día en las instalaciones deportivas y por las próximas competiciones que tienen.</w:t>
      </w:r>
    </w:p>
    <w:p w14:paraId="0FA092F2" w14:textId="1E31F734" w:rsidR="00B00B23" w:rsidRDefault="00B00B23" w:rsidP="00A95F94">
      <w:pPr>
        <w:jc w:val="both"/>
        <w:rPr>
          <w:sz w:val="22"/>
          <w:szCs w:val="22"/>
        </w:rPr>
      </w:pPr>
    </w:p>
    <w:p w14:paraId="7DE54816" w14:textId="63344160" w:rsidR="00B00B23" w:rsidRDefault="00B00B23" w:rsidP="00A95F94">
      <w:pPr>
        <w:jc w:val="both"/>
        <w:rPr>
          <w:sz w:val="22"/>
          <w:szCs w:val="22"/>
        </w:rPr>
      </w:pPr>
      <w:r>
        <w:rPr>
          <w:sz w:val="22"/>
          <w:szCs w:val="22"/>
        </w:rPr>
        <w:t xml:space="preserve">Para ello, se desplazó hacia la zona de entrenamientos de la Federación Andaluza de Deportes de Invierno (FADI), donde estaban </w:t>
      </w:r>
      <w:r w:rsidRPr="00B00B23">
        <w:rPr>
          <w:sz w:val="22"/>
          <w:szCs w:val="22"/>
        </w:rPr>
        <w:t>prepara</w:t>
      </w:r>
      <w:r>
        <w:rPr>
          <w:sz w:val="22"/>
          <w:szCs w:val="22"/>
        </w:rPr>
        <w:t>ndo</w:t>
      </w:r>
      <w:r w:rsidRPr="00B00B23">
        <w:rPr>
          <w:sz w:val="22"/>
          <w:szCs w:val="22"/>
        </w:rPr>
        <w:t xml:space="preserve"> las competiciones del fin de semana, </w:t>
      </w:r>
      <w:r>
        <w:rPr>
          <w:sz w:val="22"/>
          <w:szCs w:val="22"/>
        </w:rPr>
        <w:t xml:space="preserve">con </w:t>
      </w:r>
      <w:r w:rsidRPr="00B00B23">
        <w:rPr>
          <w:sz w:val="22"/>
          <w:szCs w:val="22"/>
        </w:rPr>
        <w:t>deportistas</w:t>
      </w:r>
      <w:r>
        <w:rPr>
          <w:sz w:val="22"/>
          <w:szCs w:val="22"/>
        </w:rPr>
        <w:t xml:space="preserve"> de las disciplinas de e</w:t>
      </w:r>
      <w:r w:rsidRPr="00B00B23">
        <w:rPr>
          <w:sz w:val="22"/>
          <w:szCs w:val="22"/>
        </w:rPr>
        <w:t xml:space="preserve">squí </w:t>
      </w:r>
      <w:r>
        <w:rPr>
          <w:sz w:val="22"/>
          <w:szCs w:val="22"/>
        </w:rPr>
        <w:t>a</w:t>
      </w:r>
      <w:r w:rsidRPr="00B00B23">
        <w:rPr>
          <w:sz w:val="22"/>
          <w:szCs w:val="22"/>
        </w:rPr>
        <w:t xml:space="preserve">lpino, </w:t>
      </w:r>
      <w:r>
        <w:rPr>
          <w:sz w:val="22"/>
          <w:szCs w:val="22"/>
        </w:rPr>
        <w:t>s</w:t>
      </w:r>
      <w:r w:rsidRPr="00B00B23">
        <w:rPr>
          <w:sz w:val="22"/>
          <w:szCs w:val="22"/>
        </w:rPr>
        <w:t xml:space="preserve">nowboard y </w:t>
      </w:r>
      <w:proofErr w:type="spellStart"/>
      <w:r>
        <w:rPr>
          <w:sz w:val="22"/>
          <w:szCs w:val="22"/>
        </w:rPr>
        <w:t>f</w:t>
      </w:r>
      <w:r w:rsidRPr="00B00B23">
        <w:rPr>
          <w:sz w:val="22"/>
          <w:szCs w:val="22"/>
        </w:rPr>
        <w:t>reestyle</w:t>
      </w:r>
      <w:proofErr w:type="spellEnd"/>
      <w:r w:rsidRPr="00B00B23">
        <w:rPr>
          <w:sz w:val="22"/>
          <w:szCs w:val="22"/>
        </w:rPr>
        <w:t>, desde U6 a deportistas absolutos.</w:t>
      </w:r>
    </w:p>
    <w:p w14:paraId="6D6E20D6" w14:textId="34EEA9C7" w:rsidR="00B21533" w:rsidRDefault="00B21533" w:rsidP="00A95F94">
      <w:pPr>
        <w:jc w:val="both"/>
        <w:rPr>
          <w:sz w:val="22"/>
          <w:szCs w:val="22"/>
        </w:rPr>
      </w:pPr>
    </w:p>
    <w:p w14:paraId="7CBF2D6F" w14:textId="1FDC5987" w:rsidR="00B21533" w:rsidRDefault="00E108C2" w:rsidP="00E108C2">
      <w:pPr>
        <w:jc w:val="both"/>
        <w:rPr>
          <w:sz w:val="22"/>
          <w:szCs w:val="22"/>
        </w:rPr>
      </w:pPr>
      <w:r w:rsidRPr="00E108C2">
        <w:rPr>
          <w:sz w:val="22"/>
          <w:szCs w:val="22"/>
        </w:rPr>
        <w:t>Entre l</w:t>
      </w:r>
      <w:r w:rsidR="00B21533" w:rsidRPr="00E108C2">
        <w:rPr>
          <w:sz w:val="22"/>
          <w:szCs w:val="22"/>
        </w:rPr>
        <w:t>os deportistas que han estado presentes han sido</w:t>
      </w:r>
      <w:r>
        <w:rPr>
          <w:sz w:val="22"/>
          <w:szCs w:val="22"/>
        </w:rPr>
        <w:t xml:space="preserve"> Aritz Ló</w:t>
      </w:r>
      <w:r w:rsidRPr="00E108C2">
        <w:rPr>
          <w:sz w:val="22"/>
          <w:szCs w:val="22"/>
        </w:rPr>
        <w:t>pez (</w:t>
      </w:r>
      <w:r>
        <w:rPr>
          <w:sz w:val="22"/>
          <w:szCs w:val="22"/>
        </w:rPr>
        <w:t xml:space="preserve">integrante del programa Centros Educativos de Excelencia Deportiva de Andalucía, </w:t>
      </w:r>
      <w:r w:rsidRPr="00E108C2">
        <w:rPr>
          <w:sz w:val="22"/>
          <w:szCs w:val="22"/>
        </w:rPr>
        <w:t>CEEDA)</w:t>
      </w:r>
      <w:r>
        <w:rPr>
          <w:sz w:val="22"/>
          <w:szCs w:val="22"/>
        </w:rPr>
        <w:t>, que</w:t>
      </w:r>
      <w:r w:rsidRPr="00E108C2">
        <w:rPr>
          <w:sz w:val="22"/>
          <w:szCs w:val="22"/>
        </w:rPr>
        <w:t xml:space="preserve"> </w:t>
      </w:r>
      <w:r>
        <w:rPr>
          <w:sz w:val="22"/>
          <w:szCs w:val="22"/>
        </w:rPr>
        <w:t>c</w:t>
      </w:r>
      <w:r w:rsidRPr="00E108C2">
        <w:rPr>
          <w:sz w:val="22"/>
          <w:szCs w:val="22"/>
        </w:rPr>
        <w:t xml:space="preserve">ompite en </w:t>
      </w:r>
      <w:r>
        <w:rPr>
          <w:sz w:val="22"/>
          <w:szCs w:val="22"/>
        </w:rPr>
        <w:t xml:space="preserve">la </w:t>
      </w:r>
      <w:r w:rsidRPr="00E108C2">
        <w:rPr>
          <w:sz w:val="22"/>
          <w:szCs w:val="22"/>
        </w:rPr>
        <w:t xml:space="preserve">Copa de Europa </w:t>
      </w:r>
      <w:r>
        <w:rPr>
          <w:sz w:val="22"/>
          <w:szCs w:val="22"/>
        </w:rPr>
        <w:t xml:space="preserve">de </w:t>
      </w:r>
      <w:r w:rsidRPr="00E108C2">
        <w:rPr>
          <w:sz w:val="22"/>
          <w:szCs w:val="22"/>
        </w:rPr>
        <w:t>Snowboard</w:t>
      </w:r>
      <w:r>
        <w:rPr>
          <w:sz w:val="22"/>
          <w:szCs w:val="22"/>
        </w:rPr>
        <w:t>; Unai Ló</w:t>
      </w:r>
      <w:r w:rsidRPr="00E108C2">
        <w:rPr>
          <w:sz w:val="22"/>
          <w:szCs w:val="22"/>
        </w:rPr>
        <w:t>pez (CETDI)</w:t>
      </w:r>
      <w:r>
        <w:rPr>
          <w:sz w:val="22"/>
          <w:szCs w:val="22"/>
        </w:rPr>
        <w:t>, que</w:t>
      </w:r>
      <w:r w:rsidRPr="00E108C2">
        <w:rPr>
          <w:sz w:val="22"/>
          <w:szCs w:val="22"/>
        </w:rPr>
        <w:t xml:space="preserve"> </w:t>
      </w:r>
      <w:r>
        <w:rPr>
          <w:sz w:val="22"/>
          <w:szCs w:val="22"/>
        </w:rPr>
        <w:t>competi</w:t>
      </w:r>
      <w:r w:rsidRPr="00E108C2">
        <w:rPr>
          <w:sz w:val="22"/>
          <w:szCs w:val="22"/>
        </w:rPr>
        <w:t>rá en el Festival Olímpico</w:t>
      </w:r>
      <w:r>
        <w:rPr>
          <w:sz w:val="22"/>
          <w:szCs w:val="22"/>
        </w:rPr>
        <w:t xml:space="preserve"> de la Juventud Europeo (EYOF) en snowboard</w:t>
      </w:r>
      <w:r w:rsidRPr="00E108C2">
        <w:rPr>
          <w:sz w:val="22"/>
          <w:szCs w:val="22"/>
        </w:rPr>
        <w:t>, en febrero.</w:t>
      </w:r>
      <w:r>
        <w:rPr>
          <w:sz w:val="22"/>
          <w:szCs w:val="22"/>
        </w:rPr>
        <w:t xml:space="preserve"> También estuvieron presentes varios deportistas del </w:t>
      </w:r>
      <w:r w:rsidRPr="00E108C2">
        <w:rPr>
          <w:sz w:val="22"/>
          <w:szCs w:val="22"/>
        </w:rPr>
        <w:t>CEEDA de</w:t>
      </w:r>
      <w:r>
        <w:rPr>
          <w:sz w:val="22"/>
          <w:szCs w:val="22"/>
        </w:rPr>
        <w:t xml:space="preserve"> las modalidades de</w:t>
      </w:r>
      <w:r w:rsidRPr="00E108C2">
        <w:rPr>
          <w:sz w:val="22"/>
          <w:szCs w:val="22"/>
        </w:rPr>
        <w:t xml:space="preserve"> Freestyle y Snowboard</w:t>
      </w:r>
      <w:r>
        <w:rPr>
          <w:sz w:val="22"/>
          <w:szCs w:val="22"/>
        </w:rPr>
        <w:t>.</w:t>
      </w:r>
    </w:p>
    <w:p w14:paraId="6363429E" w14:textId="71FF988A" w:rsidR="00C610C6" w:rsidRDefault="00C610C6" w:rsidP="00E108C2">
      <w:pPr>
        <w:jc w:val="both"/>
        <w:rPr>
          <w:sz w:val="22"/>
          <w:szCs w:val="22"/>
        </w:rPr>
      </w:pPr>
    </w:p>
    <w:p w14:paraId="758BCA9C" w14:textId="261FF5F4" w:rsidR="00C610C6" w:rsidRPr="0097453F" w:rsidRDefault="00C610C6" w:rsidP="00E108C2">
      <w:pPr>
        <w:jc w:val="both"/>
        <w:rPr>
          <w:sz w:val="22"/>
          <w:szCs w:val="22"/>
        </w:rPr>
      </w:pPr>
      <w:r>
        <w:rPr>
          <w:sz w:val="22"/>
          <w:szCs w:val="22"/>
        </w:rPr>
        <w:t>Posteriormente, visitó la zona de e</w:t>
      </w:r>
      <w:r w:rsidRPr="00C610C6">
        <w:rPr>
          <w:sz w:val="22"/>
          <w:szCs w:val="22"/>
        </w:rPr>
        <w:t xml:space="preserve">squí alpino, </w:t>
      </w:r>
      <w:r>
        <w:rPr>
          <w:sz w:val="22"/>
          <w:szCs w:val="22"/>
        </w:rPr>
        <w:t xml:space="preserve">donde había una amplia </w:t>
      </w:r>
      <w:r w:rsidRPr="00C610C6">
        <w:rPr>
          <w:sz w:val="22"/>
          <w:szCs w:val="22"/>
        </w:rPr>
        <w:t>representación de los clubes andaluces que participarán</w:t>
      </w:r>
      <w:r>
        <w:rPr>
          <w:sz w:val="22"/>
          <w:szCs w:val="22"/>
        </w:rPr>
        <w:t>,</w:t>
      </w:r>
      <w:r w:rsidRPr="00C610C6">
        <w:rPr>
          <w:sz w:val="22"/>
          <w:szCs w:val="22"/>
        </w:rPr>
        <w:t xml:space="preserve"> </w:t>
      </w:r>
      <w:r>
        <w:rPr>
          <w:sz w:val="22"/>
          <w:szCs w:val="22"/>
        </w:rPr>
        <w:t>este</w:t>
      </w:r>
      <w:r w:rsidRPr="00C610C6">
        <w:rPr>
          <w:sz w:val="22"/>
          <w:szCs w:val="22"/>
        </w:rPr>
        <w:t xml:space="preserve"> fin de semana </w:t>
      </w:r>
      <w:r>
        <w:rPr>
          <w:sz w:val="22"/>
          <w:szCs w:val="22"/>
        </w:rPr>
        <w:t xml:space="preserve">en Sierra Nevada, en las competiciones </w:t>
      </w:r>
      <w:r w:rsidRPr="00C610C6">
        <w:rPr>
          <w:sz w:val="22"/>
          <w:szCs w:val="22"/>
        </w:rPr>
        <w:t>previstas para</w:t>
      </w:r>
      <w:r>
        <w:rPr>
          <w:sz w:val="22"/>
          <w:szCs w:val="22"/>
        </w:rPr>
        <w:t xml:space="preserve"> las categorías</w:t>
      </w:r>
      <w:r w:rsidRPr="00C610C6">
        <w:rPr>
          <w:sz w:val="22"/>
          <w:szCs w:val="22"/>
        </w:rPr>
        <w:t xml:space="preserve"> U6-U12.</w:t>
      </w:r>
    </w:p>
    <w:p w14:paraId="150E3CF2" w14:textId="77777777" w:rsidR="0097453F" w:rsidRDefault="0097453F" w:rsidP="00A95F94">
      <w:pPr>
        <w:jc w:val="both"/>
        <w:rPr>
          <w:b/>
          <w:sz w:val="22"/>
          <w:szCs w:val="22"/>
        </w:rPr>
      </w:pPr>
    </w:p>
    <w:p w14:paraId="1B59BB72" w14:textId="1FF6DFB8" w:rsidR="0097453F" w:rsidRDefault="00613A53" w:rsidP="00A95F94">
      <w:pPr>
        <w:jc w:val="both"/>
        <w:rPr>
          <w:sz w:val="22"/>
          <w:szCs w:val="22"/>
        </w:rPr>
      </w:pPr>
      <w:r>
        <w:rPr>
          <w:b/>
          <w:sz w:val="22"/>
          <w:szCs w:val="22"/>
        </w:rPr>
        <w:t xml:space="preserve">XIV </w:t>
      </w:r>
      <w:r w:rsidR="0097453F">
        <w:rPr>
          <w:b/>
          <w:sz w:val="22"/>
          <w:szCs w:val="22"/>
        </w:rPr>
        <w:t>Snow Running Sierra Nevada</w:t>
      </w:r>
    </w:p>
    <w:p w14:paraId="14A4894A" w14:textId="073395F5" w:rsidR="0097453F" w:rsidRDefault="0097453F" w:rsidP="00A95F94">
      <w:pPr>
        <w:jc w:val="both"/>
        <w:rPr>
          <w:sz w:val="22"/>
          <w:szCs w:val="22"/>
        </w:rPr>
      </w:pPr>
    </w:p>
    <w:p w14:paraId="16D14A2C" w14:textId="3D975D03" w:rsidR="00613A53" w:rsidRPr="00613A53" w:rsidRDefault="000F2C62" w:rsidP="00613A53">
      <w:pPr>
        <w:jc w:val="both"/>
        <w:rPr>
          <w:sz w:val="22"/>
          <w:szCs w:val="22"/>
        </w:rPr>
      </w:pPr>
      <w:r>
        <w:rPr>
          <w:sz w:val="22"/>
          <w:szCs w:val="22"/>
        </w:rPr>
        <w:t>Por último, Patricia del Pozo, pudo departir con los organizadores de la prueba</w:t>
      </w:r>
      <w:r w:rsidR="00613A53" w:rsidRPr="00613A53">
        <w:rPr>
          <w:sz w:val="22"/>
          <w:szCs w:val="22"/>
        </w:rPr>
        <w:t xml:space="preserve"> Snow Running Sierra Nevada</w:t>
      </w:r>
      <w:r>
        <w:rPr>
          <w:sz w:val="22"/>
          <w:szCs w:val="22"/>
        </w:rPr>
        <w:t>, que patrocina la Consejería de Cultura y Deporte,</w:t>
      </w:r>
      <w:r w:rsidR="00613A53" w:rsidRPr="00613A53">
        <w:rPr>
          <w:sz w:val="22"/>
          <w:szCs w:val="22"/>
        </w:rPr>
        <w:t xml:space="preserve"> carrera a pie por montaña sobre terreno nevado, pionera en España y en A</w:t>
      </w:r>
      <w:r w:rsidR="00613A53">
        <w:rPr>
          <w:sz w:val="22"/>
          <w:szCs w:val="22"/>
        </w:rPr>
        <w:t>ndalucía, que se celebra en la e</w:t>
      </w:r>
      <w:r w:rsidR="00613A53" w:rsidRPr="00613A53">
        <w:rPr>
          <w:sz w:val="22"/>
          <w:szCs w:val="22"/>
        </w:rPr>
        <w:t xml:space="preserve">stación de </w:t>
      </w:r>
      <w:r w:rsidR="00613A53">
        <w:rPr>
          <w:sz w:val="22"/>
          <w:szCs w:val="22"/>
        </w:rPr>
        <w:t>e</w:t>
      </w:r>
      <w:r w:rsidR="00613A53" w:rsidRPr="00613A53">
        <w:rPr>
          <w:sz w:val="22"/>
          <w:szCs w:val="22"/>
        </w:rPr>
        <w:t xml:space="preserve">squí y </w:t>
      </w:r>
      <w:r w:rsidR="00613A53">
        <w:rPr>
          <w:sz w:val="22"/>
          <w:szCs w:val="22"/>
        </w:rPr>
        <w:t>de m</w:t>
      </w:r>
      <w:r w:rsidR="00613A53" w:rsidRPr="00613A53">
        <w:rPr>
          <w:sz w:val="22"/>
          <w:szCs w:val="22"/>
        </w:rPr>
        <w:t xml:space="preserve">ontaña </w:t>
      </w:r>
      <w:r w:rsidR="00613A53">
        <w:rPr>
          <w:sz w:val="22"/>
          <w:szCs w:val="22"/>
        </w:rPr>
        <w:t>andaluza,</w:t>
      </w:r>
      <w:r w:rsidR="00613A53" w:rsidRPr="00613A53">
        <w:rPr>
          <w:sz w:val="22"/>
          <w:szCs w:val="22"/>
        </w:rPr>
        <w:t xml:space="preserve"> entre 2.150 y 2.950 m. de altitud.</w:t>
      </w:r>
      <w:r w:rsidR="00613A53">
        <w:rPr>
          <w:sz w:val="22"/>
          <w:szCs w:val="22"/>
        </w:rPr>
        <w:t xml:space="preserve"> </w:t>
      </w:r>
      <w:r w:rsidR="00613A53" w:rsidRPr="00613A53">
        <w:rPr>
          <w:sz w:val="22"/>
          <w:szCs w:val="22"/>
        </w:rPr>
        <w:t xml:space="preserve">Su </w:t>
      </w:r>
      <w:r w:rsidR="00613A53" w:rsidRPr="00613A53">
        <w:rPr>
          <w:sz w:val="22"/>
          <w:szCs w:val="22"/>
        </w:rPr>
        <w:lastRenderedPageBreak/>
        <w:t>fecha se hace coincidir con el final de enero o principio de febrero, donde el atardecer en el moment</w:t>
      </w:r>
      <w:r w:rsidR="00613A53">
        <w:rPr>
          <w:sz w:val="22"/>
          <w:szCs w:val="22"/>
        </w:rPr>
        <w:t>o de la salida (18:30 h) aporta</w:t>
      </w:r>
      <w:r w:rsidR="00613A53" w:rsidRPr="00613A53">
        <w:rPr>
          <w:sz w:val="22"/>
          <w:szCs w:val="22"/>
        </w:rPr>
        <w:t xml:space="preserve"> a la nieve unos tonos anaranjados y rosáceos del paisaje alpino</w:t>
      </w:r>
      <w:r w:rsidR="00613A53">
        <w:rPr>
          <w:sz w:val="22"/>
          <w:szCs w:val="22"/>
        </w:rPr>
        <w:t>,</w:t>
      </w:r>
      <w:r w:rsidR="00613A53" w:rsidRPr="00613A53">
        <w:rPr>
          <w:sz w:val="22"/>
          <w:szCs w:val="22"/>
        </w:rPr>
        <w:t xml:space="preserve"> que lo hacen único e inolvidable. Las pisadas en la nieve de los corredores y las vistas cuando cae la noche con Gran</w:t>
      </w:r>
      <w:r w:rsidR="00613A53">
        <w:rPr>
          <w:sz w:val="22"/>
          <w:szCs w:val="22"/>
        </w:rPr>
        <w:t xml:space="preserve">ada </w:t>
      </w:r>
      <w:proofErr w:type="gramStart"/>
      <w:r w:rsidR="00613A53">
        <w:rPr>
          <w:sz w:val="22"/>
          <w:szCs w:val="22"/>
        </w:rPr>
        <w:t>iluminada,</w:t>
      </w:r>
      <w:proofErr w:type="gramEnd"/>
      <w:r w:rsidR="00613A53">
        <w:rPr>
          <w:sz w:val="22"/>
          <w:szCs w:val="22"/>
        </w:rPr>
        <w:t xml:space="preserve"> proporcionan la </w:t>
      </w:r>
      <w:r w:rsidR="00613A53" w:rsidRPr="00613A53">
        <w:rPr>
          <w:sz w:val="22"/>
          <w:szCs w:val="22"/>
        </w:rPr>
        <w:t>magia que ha hecho famoso a este evento.</w:t>
      </w:r>
    </w:p>
    <w:p w14:paraId="389C4301" w14:textId="77777777" w:rsidR="00613A53" w:rsidRDefault="00613A53" w:rsidP="00613A53">
      <w:pPr>
        <w:jc w:val="both"/>
        <w:rPr>
          <w:sz w:val="22"/>
          <w:szCs w:val="22"/>
        </w:rPr>
      </w:pPr>
    </w:p>
    <w:p w14:paraId="761745E2" w14:textId="668FC5BC" w:rsidR="00613A53" w:rsidRPr="00613A53" w:rsidRDefault="00613A53" w:rsidP="00613A53">
      <w:pPr>
        <w:jc w:val="both"/>
        <w:rPr>
          <w:sz w:val="22"/>
          <w:szCs w:val="22"/>
        </w:rPr>
      </w:pPr>
      <w:r w:rsidRPr="00613A53">
        <w:rPr>
          <w:sz w:val="22"/>
          <w:szCs w:val="22"/>
        </w:rPr>
        <w:t xml:space="preserve">Esta prueba, </w:t>
      </w:r>
      <w:r w:rsidR="00F26FA3">
        <w:rPr>
          <w:sz w:val="22"/>
          <w:szCs w:val="22"/>
        </w:rPr>
        <w:t xml:space="preserve">organizada por el Club Deportivo </w:t>
      </w:r>
      <w:proofErr w:type="spellStart"/>
      <w:r w:rsidR="00F26FA3">
        <w:rPr>
          <w:sz w:val="22"/>
          <w:szCs w:val="22"/>
        </w:rPr>
        <w:t>Altalí</w:t>
      </w:r>
      <w:proofErr w:type="spellEnd"/>
      <w:r w:rsidR="00F26FA3">
        <w:rPr>
          <w:sz w:val="22"/>
          <w:szCs w:val="22"/>
        </w:rPr>
        <w:t xml:space="preserve"> de Cenes de la Vega,</w:t>
      </w:r>
      <w:r w:rsidRPr="00613A53">
        <w:rPr>
          <w:sz w:val="22"/>
          <w:szCs w:val="22"/>
        </w:rPr>
        <w:t xml:space="preserve"> nació en 2012, </w:t>
      </w:r>
      <w:r w:rsidR="00F26FA3">
        <w:rPr>
          <w:sz w:val="22"/>
          <w:szCs w:val="22"/>
        </w:rPr>
        <w:t xml:space="preserve">y </w:t>
      </w:r>
      <w:r w:rsidRPr="00613A53">
        <w:rPr>
          <w:sz w:val="22"/>
          <w:szCs w:val="22"/>
        </w:rPr>
        <w:t xml:space="preserve">se ha convertido </w:t>
      </w:r>
      <w:r w:rsidR="00F26FA3">
        <w:rPr>
          <w:sz w:val="22"/>
          <w:szCs w:val="22"/>
        </w:rPr>
        <w:t xml:space="preserve">con los años </w:t>
      </w:r>
      <w:r w:rsidRPr="00613A53">
        <w:rPr>
          <w:sz w:val="22"/>
          <w:szCs w:val="22"/>
        </w:rPr>
        <w:t>en el evento con mayor número de participantes en la disciplina a nivel mundial</w:t>
      </w:r>
      <w:r w:rsidR="00F26FA3">
        <w:rPr>
          <w:sz w:val="22"/>
          <w:szCs w:val="22"/>
        </w:rPr>
        <w:t>, donde las inscripciones se agotan de forma muy rápida</w:t>
      </w:r>
      <w:r w:rsidRPr="00613A53">
        <w:rPr>
          <w:sz w:val="22"/>
          <w:szCs w:val="22"/>
        </w:rPr>
        <w:t>.</w:t>
      </w:r>
    </w:p>
    <w:p w14:paraId="22FE3775" w14:textId="77777777" w:rsidR="00613A53" w:rsidRDefault="00613A53" w:rsidP="00613A53">
      <w:pPr>
        <w:jc w:val="both"/>
        <w:rPr>
          <w:sz w:val="22"/>
          <w:szCs w:val="22"/>
        </w:rPr>
      </w:pPr>
    </w:p>
    <w:p w14:paraId="514C34E1" w14:textId="5DFD9F05" w:rsidR="00613A53" w:rsidRPr="00613A53" w:rsidRDefault="00F26FA3" w:rsidP="00613A53">
      <w:pPr>
        <w:jc w:val="both"/>
        <w:rPr>
          <w:sz w:val="22"/>
          <w:szCs w:val="22"/>
        </w:rPr>
      </w:pPr>
      <w:r>
        <w:rPr>
          <w:sz w:val="22"/>
          <w:szCs w:val="22"/>
        </w:rPr>
        <w:t>El principal objetivo de la competición es</w:t>
      </w:r>
      <w:r w:rsidR="00613A53" w:rsidRPr="00613A53">
        <w:rPr>
          <w:sz w:val="22"/>
          <w:szCs w:val="22"/>
        </w:rPr>
        <w:t xml:space="preserve"> </w:t>
      </w:r>
      <w:r>
        <w:rPr>
          <w:sz w:val="22"/>
          <w:szCs w:val="22"/>
        </w:rPr>
        <w:t>c</w:t>
      </w:r>
      <w:r w:rsidR="00613A53" w:rsidRPr="00613A53">
        <w:rPr>
          <w:sz w:val="22"/>
          <w:szCs w:val="22"/>
        </w:rPr>
        <w:t>onsolidar</w:t>
      </w:r>
      <w:r>
        <w:rPr>
          <w:sz w:val="22"/>
          <w:szCs w:val="22"/>
        </w:rPr>
        <w:t>se</w:t>
      </w:r>
      <w:r w:rsidR="00613A53" w:rsidRPr="00613A53">
        <w:rPr>
          <w:sz w:val="22"/>
          <w:szCs w:val="22"/>
        </w:rPr>
        <w:t xml:space="preserve"> como </w:t>
      </w:r>
      <w:r w:rsidR="00A9410E">
        <w:rPr>
          <w:sz w:val="22"/>
          <w:szCs w:val="22"/>
        </w:rPr>
        <w:t xml:space="preserve">un </w:t>
      </w:r>
      <w:r>
        <w:rPr>
          <w:sz w:val="22"/>
          <w:szCs w:val="22"/>
        </w:rPr>
        <w:t>evento</w:t>
      </w:r>
      <w:r w:rsidR="00613A53" w:rsidRPr="00613A53">
        <w:rPr>
          <w:sz w:val="22"/>
          <w:szCs w:val="22"/>
        </w:rPr>
        <w:t xml:space="preserve"> de referencia, posicionando a Andalucía</w:t>
      </w:r>
      <w:r>
        <w:rPr>
          <w:sz w:val="22"/>
          <w:szCs w:val="22"/>
        </w:rPr>
        <w:t>, a Sierra Nevada,</w:t>
      </w:r>
      <w:r w:rsidR="00613A53" w:rsidRPr="00613A53">
        <w:rPr>
          <w:sz w:val="22"/>
          <w:szCs w:val="22"/>
        </w:rPr>
        <w:t xml:space="preserve"> en el circuito internacional como pionera</w:t>
      </w:r>
      <w:r>
        <w:rPr>
          <w:sz w:val="22"/>
          <w:szCs w:val="22"/>
        </w:rPr>
        <w:t>,</w:t>
      </w:r>
      <w:r w:rsidR="00613A53" w:rsidRPr="00613A53">
        <w:rPr>
          <w:sz w:val="22"/>
          <w:szCs w:val="22"/>
        </w:rPr>
        <w:t xml:space="preserve"> tras albergar los primeros Campeonatos d</w:t>
      </w:r>
      <w:r>
        <w:rPr>
          <w:sz w:val="22"/>
          <w:szCs w:val="22"/>
        </w:rPr>
        <w:t xml:space="preserve">el Mundo de la disciplina en </w:t>
      </w:r>
      <w:r w:rsidR="00613A53" w:rsidRPr="00613A53">
        <w:rPr>
          <w:sz w:val="22"/>
          <w:szCs w:val="22"/>
        </w:rPr>
        <w:t xml:space="preserve">2022, y continuar con una prueba certificada por la Federación Internacional de Carreras por Montaña (ISF) en el año 2025 y sucesivos. </w:t>
      </w:r>
      <w:r>
        <w:rPr>
          <w:sz w:val="22"/>
          <w:szCs w:val="22"/>
        </w:rPr>
        <w:t>También tiene como</w:t>
      </w:r>
      <w:r w:rsidR="00613A53" w:rsidRPr="00613A53">
        <w:rPr>
          <w:sz w:val="22"/>
          <w:szCs w:val="22"/>
        </w:rPr>
        <w:t xml:space="preserve"> objetivo a medio plazo volver a presentar una candidatura para organizar los Campeonatos del Mundo de </w:t>
      </w:r>
      <w:proofErr w:type="spellStart"/>
      <w:r w:rsidR="00613A53" w:rsidRPr="00613A53">
        <w:rPr>
          <w:sz w:val="22"/>
          <w:szCs w:val="22"/>
        </w:rPr>
        <w:t>Sky</w:t>
      </w:r>
      <w:proofErr w:type="spellEnd"/>
      <w:r w:rsidR="00613A53" w:rsidRPr="00613A53">
        <w:rPr>
          <w:sz w:val="22"/>
          <w:szCs w:val="22"/>
        </w:rPr>
        <w:t xml:space="preserve"> </w:t>
      </w:r>
      <w:proofErr w:type="spellStart"/>
      <w:r w:rsidR="00613A53" w:rsidRPr="00613A53">
        <w:rPr>
          <w:sz w:val="22"/>
          <w:szCs w:val="22"/>
        </w:rPr>
        <w:t>Snowrunning</w:t>
      </w:r>
      <w:proofErr w:type="spellEnd"/>
      <w:r w:rsidR="00613A53" w:rsidRPr="00613A53">
        <w:rPr>
          <w:sz w:val="22"/>
          <w:szCs w:val="22"/>
        </w:rPr>
        <w:t xml:space="preserve"> en 2026.</w:t>
      </w:r>
    </w:p>
    <w:p w14:paraId="78A907EC" w14:textId="77777777" w:rsidR="00613A53" w:rsidRDefault="00613A53" w:rsidP="00613A53">
      <w:pPr>
        <w:jc w:val="both"/>
        <w:rPr>
          <w:sz w:val="22"/>
          <w:szCs w:val="22"/>
        </w:rPr>
      </w:pPr>
    </w:p>
    <w:p w14:paraId="610C82B6" w14:textId="34467C0D" w:rsidR="0097453F" w:rsidRDefault="0061068C" w:rsidP="00613A53">
      <w:pPr>
        <w:jc w:val="both"/>
        <w:rPr>
          <w:sz w:val="22"/>
          <w:szCs w:val="22"/>
        </w:rPr>
      </w:pPr>
      <w:r>
        <w:rPr>
          <w:sz w:val="22"/>
          <w:szCs w:val="22"/>
        </w:rPr>
        <w:t>Esta</w:t>
      </w:r>
      <w:r w:rsidR="00613A53" w:rsidRPr="00613A53">
        <w:rPr>
          <w:sz w:val="22"/>
          <w:szCs w:val="22"/>
        </w:rPr>
        <w:t xml:space="preserve"> edición contará con</w:t>
      </w:r>
      <w:r>
        <w:rPr>
          <w:sz w:val="22"/>
          <w:szCs w:val="22"/>
        </w:rPr>
        <w:t xml:space="preserve"> </w:t>
      </w:r>
      <w:r w:rsidR="00613A53" w:rsidRPr="00613A53">
        <w:rPr>
          <w:sz w:val="22"/>
          <w:szCs w:val="22"/>
        </w:rPr>
        <w:t>más de 800 competidores de 16 nacionalidades (620 deportistas masculinos y 210 deportistas femeninos), destacando un incremento de la participación femenina del 11,5 % con respecto a 2024 y del 30,20% en cuanto a 2023.</w:t>
      </w:r>
    </w:p>
    <w:p w14:paraId="27A253C8" w14:textId="1974EE42" w:rsidR="0097453F" w:rsidRDefault="0097453F" w:rsidP="00A95F94">
      <w:pPr>
        <w:jc w:val="both"/>
        <w:rPr>
          <w:sz w:val="22"/>
          <w:szCs w:val="22"/>
        </w:rPr>
      </w:pPr>
    </w:p>
    <w:p w14:paraId="02D577E9" w14:textId="489DEAEA" w:rsidR="00FB5068" w:rsidRDefault="00FB5068" w:rsidP="00FB5068">
      <w:pPr>
        <w:jc w:val="both"/>
        <w:rPr>
          <w:sz w:val="22"/>
          <w:szCs w:val="22"/>
        </w:rPr>
      </w:pPr>
      <w:r w:rsidRPr="00FB5068">
        <w:rPr>
          <w:sz w:val="22"/>
          <w:szCs w:val="22"/>
        </w:rPr>
        <w:t xml:space="preserve">Sierra Nevada se ha convertido en un referente mundial del Snow Running. Sólo </w:t>
      </w:r>
      <w:r w:rsidR="006B4FFB">
        <w:rPr>
          <w:sz w:val="22"/>
          <w:szCs w:val="22"/>
        </w:rPr>
        <w:t>aquí</w:t>
      </w:r>
      <w:r w:rsidRPr="00FB5068">
        <w:rPr>
          <w:sz w:val="22"/>
          <w:szCs w:val="22"/>
        </w:rPr>
        <w:t xml:space="preserve"> es</w:t>
      </w:r>
      <w:r>
        <w:rPr>
          <w:sz w:val="22"/>
          <w:szCs w:val="22"/>
        </w:rPr>
        <w:t xml:space="preserve"> posible su celebración ya que </w:t>
      </w:r>
      <w:r w:rsidRPr="00FB5068">
        <w:rPr>
          <w:sz w:val="22"/>
          <w:szCs w:val="22"/>
        </w:rPr>
        <w:t>es la estación de esquí con mayor altitud en</w:t>
      </w:r>
      <w:r>
        <w:rPr>
          <w:sz w:val="22"/>
          <w:szCs w:val="22"/>
        </w:rPr>
        <w:t xml:space="preserve"> España; </w:t>
      </w:r>
      <w:r w:rsidRPr="00FB5068">
        <w:rPr>
          <w:sz w:val="22"/>
          <w:szCs w:val="22"/>
        </w:rPr>
        <w:t>su sistema de innivación gara</w:t>
      </w:r>
      <w:r>
        <w:rPr>
          <w:sz w:val="22"/>
          <w:szCs w:val="22"/>
        </w:rPr>
        <w:t xml:space="preserve">ntiza la realización del evento; y </w:t>
      </w:r>
      <w:r w:rsidR="006B4FFB">
        <w:rPr>
          <w:sz w:val="22"/>
          <w:szCs w:val="22"/>
        </w:rPr>
        <w:t>el</w:t>
      </w:r>
      <w:r w:rsidRPr="00FB5068">
        <w:rPr>
          <w:sz w:val="22"/>
          <w:szCs w:val="22"/>
        </w:rPr>
        <w:t xml:space="preserve"> de alumbrado proporciona la seguridad a los participantes en condiciones extremas haciéndolo un evento ‘épico’.</w:t>
      </w:r>
    </w:p>
    <w:p w14:paraId="6D49FE3A" w14:textId="77777777" w:rsidR="00461127" w:rsidRPr="00FB5068" w:rsidRDefault="00461127" w:rsidP="00FB5068">
      <w:pPr>
        <w:jc w:val="both"/>
        <w:rPr>
          <w:sz w:val="22"/>
          <w:szCs w:val="22"/>
        </w:rPr>
      </w:pPr>
    </w:p>
    <w:p w14:paraId="35E52235" w14:textId="106EFDE9" w:rsidR="0097453F" w:rsidRDefault="00FB5068" w:rsidP="00FB5068">
      <w:pPr>
        <w:jc w:val="both"/>
        <w:rPr>
          <w:sz w:val="22"/>
          <w:szCs w:val="22"/>
        </w:rPr>
      </w:pPr>
      <w:r w:rsidRPr="00FB5068">
        <w:rPr>
          <w:sz w:val="22"/>
          <w:szCs w:val="22"/>
        </w:rPr>
        <w:t>La carrera tiene también un carácter sostenible y seguro del e</w:t>
      </w:r>
      <w:r w:rsidR="009C117C">
        <w:rPr>
          <w:sz w:val="22"/>
          <w:szCs w:val="22"/>
        </w:rPr>
        <w:t xml:space="preserve">vento, que se consigue mediante </w:t>
      </w:r>
      <w:r w:rsidRPr="00FB5068">
        <w:rPr>
          <w:sz w:val="22"/>
          <w:szCs w:val="22"/>
        </w:rPr>
        <w:t>el aprovechamiento de los recursos ya existentes de explotación de la estación, remontes, máquinas, personal especializado, etc.</w:t>
      </w:r>
      <w:r w:rsidR="009C117C">
        <w:rPr>
          <w:sz w:val="22"/>
          <w:szCs w:val="22"/>
        </w:rPr>
        <w:t xml:space="preserve">; </w:t>
      </w:r>
      <w:r w:rsidRPr="00FB5068">
        <w:rPr>
          <w:sz w:val="22"/>
          <w:szCs w:val="22"/>
        </w:rPr>
        <w:t>adaptando el programa del evento a las horas en las que la afluencia en pistas es nu</w:t>
      </w:r>
      <w:r w:rsidR="009C117C">
        <w:rPr>
          <w:sz w:val="22"/>
          <w:szCs w:val="22"/>
        </w:rPr>
        <w:t>la o muy baja; y</w:t>
      </w:r>
      <w:r w:rsidRPr="00FB5068">
        <w:rPr>
          <w:sz w:val="22"/>
          <w:szCs w:val="22"/>
        </w:rPr>
        <w:t xml:space="preserve"> el impacto ambiental es nulo, puesto que se realiza dentro del entorno de la estación de esquí, y sobre la nieve, sin afectación al terreno, y cuidando todas las medidas de buenas prácticas ambientales durante todo el proceso de organización.</w:t>
      </w:r>
    </w:p>
    <w:p w14:paraId="615754AA" w14:textId="6E57E708" w:rsidR="0097453F" w:rsidRDefault="0097453F" w:rsidP="00A95F94">
      <w:pPr>
        <w:jc w:val="both"/>
        <w:rPr>
          <w:sz w:val="22"/>
          <w:szCs w:val="22"/>
        </w:rPr>
      </w:pPr>
    </w:p>
    <w:p w14:paraId="2E08E3A0" w14:textId="4756CC0B" w:rsidR="0097453F" w:rsidRPr="0097453F" w:rsidRDefault="00DF5031" w:rsidP="00DF5031">
      <w:pPr>
        <w:jc w:val="both"/>
        <w:rPr>
          <w:sz w:val="22"/>
          <w:szCs w:val="22"/>
        </w:rPr>
      </w:pPr>
      <w:r w:rsidRPr="00130934">
        <w:rPr>
          <w:sz w:val="22"/>
          <w:szCs w:val="22"/>
        </w:rPr>
        <w:t xml:space="preserve">Además de </w:t>
      </w:r>
      <w:r w:rsidR="0097453F" w:rsidRPr="00130934">
        <w:rPr>
          <w:sz w:val="22"/>
          <w:szCs w:val="22"/>
        </w:rPr>
        <w:t xml:space="preserve">Patricia del Pozo </w:t>
      </w:r>
      <w:r w:rsidRPr="00130934">
        <w:rPr>
          <w:sz w:val="22"/>
          <w:szCs w:val="22"/>
        </w:rPr>
        <w:t>y Rocío Díaz también estuvieron presentes</w:t>
      </w:r>
      <w:r w:rsidR="0097453F" w:rsidRPr="00130934">
        <w:rPr>
          <w:sz w:val="22"/>
          <w:szCs w:val="22"/>
        </w:rPr>
        <w:t xml:space="preserve"> el </w:t>
      </w:r>
      <w:r w:rsidRPr="00130934">
        <w:rPr>
          <w:sz w:val="22"/>
          <w:szCs w:val="22"/>
        </w:rPr>
        <w:t>consejero delegado</w:t>
      </w:r>
      <w:r w:rsidR="0097453F" w:rsidRPr="00130934">
        <w:rPr>
          <w:sz w:val="22"/>
          <w:szCs w:val="22"/>
        </w:rPr>
        <w:t xml:space="preserve"> de </w:t>
      </w:r>
      <w:proofErr w:type="spellStart"/>
      <w:r w:rsidR="0097453F" w:rsidRPr="00130934">
        <w:rPr>
          <w:sz w:val="22"/>
          <w:szCs w:val="22"/>
        </w:rPr>
        <w:t>C</w:t>
      </w:r>
      <w:r w:rsidRPr="00130934">
        <w:rPr>
          <w:sz w:val="22"/>
          <w:szCs w:val="22"/>
        </w:rPr>
        <w:t>etursa</w:t>
      </w:r>
      <w:proofErr w:type="spellEnd"/>
      <w:r w:rsidRPr="00130934">
        <w:rPr>
          <w:sz w:val="22"/>
          <w:szCs w:val="22"/>
        </w:rPr>
        <w:t xml:space="preserve"> Sierra Nevada</w:t>
      </w:r>
      <w:r w:rsidR="0097453F" w:rsidRPr="00130934">
        <w:rPr>
          <w:sz w:val="22"/>
          <w:szCs w:val="22"/>
        </w:rPr>
        <w:t>, Jesús Ibáñez; la directora general de Sistemas y Valo</w:t>
      </w:r>
      <w:r w:rsidRPr="00130934">
        <w:rPr>
          <w:sz w:val="22"/>
          <w:szCs w:val="22"/>
        </w:rPr>
        <w:t xml:space="preserve">res del Deporte, Mariola Rus; </w:t>
      </w:r>
      <w:r w:rsidR="0097453F" w:rsidRPr="00977FE2">
        <w:rPr>
          <w:sz w:val="22"/>
          <w:szCs w:val="22"/>
        </w:rPr>
        <w:t>el delegado de Cultura y Deporte en Granada, Fernando Egea;</w:t>
      </w:r>
      <w:r w:rsidR="0097453F" w:rsidRPr="00130934">
        <w:rPr>
          <w:sz w:val="22"/>
          <w:szCs w:val="22"/>
        </w:rPr>
        <w:t xml:space="preserve"> </w:t>
      </w:r>
      <w:r>
        <w:rPr>
          <w:sz w:val="22"/>
          <w:szCs w:val="22"/>
        </w:rPr>
        <w:t>la d</w:t>
      </w:r>
      <w:r w:rsidRPr="00DF5031">
        <w:rPr>
          <w:sz w:val="22"/>
          <w:szCs w:val="22"/>
        </w:rPr>
        <w:t>irectora de Activida</w:t>
      </w:r>
      <w:r>
        <w:rPr>
          <w:sz w:val="22"/>
          <w:szCs w:val="22"/>
        </w:rPr>
        <w:t>des en Montaña y Sostenibilidad, María José Rienda; el p</w:t>
      </w:r>
      <w:r w:rsidRPr="00DF5031">
        <w:rPr>
          <w:sz w:val="22"/>
          <w:szCs w:val="22"/>
        </w:rPr>
        <w:t xml:space="preserve">residente de la Federación </w:t>
      </w:r>
      <w:r>
        <w:rPr>
          <w:sz w:val="22"/>
          <w:szCs w:val="22"/>
        </w:rPr>
        <w:t xml:space="preserve">Andaluza </w:t>
      </w:r>
      <w:r w:rsidRPr="00DF5031">
        <w:rPr>
          <w:sz w:val="22"/>
          <w:szCs w:val="22"/>
        </w:rPr>
        <w:t>de Deportes de Invierno</w:t>
      </w:r>
      <w:r>
        <w:rPr>
          <w:sz w:val="22"/>
          <w:szCs w:val="22"/>
        </w:rPr>
        <w:t>, Carlos Santandreu; y el organizador de la Snow Running,</w:t>
      </w:r>
      <w:r w:rsidRPr="00DF5031">
        <w:rPr>
          <w:sz w:val="22"/>
          <w:szCs w:val="22"/>
        </w:rPr>
        <w:t xml:space="preserve"> Pablo Ruiz de Almirón</w:t>
      </w:r>
      <w:r>
        <w:rPr>
          <w:sz w:val="22"/>
          <w:szCs w:val="22"/>
        </w:rPr>
        <w:t xml:space="preserve">; </w:t>
      </w:r>
      <w:r w:rsidR="0097453F" w:rsidRPr="00DF5031">
        <w:rPr>
          <w:sz w:val="22"/>
          <w:szCs w:val="22"/>
        </w:rPr>
        <w:t>entre otras autoridades.</w:t>
      </w:r>
    </w:p>
    <w:sectPr w:rsidR="0097453F" w:rsidRPr="0097453F" w:rsidSect="009A02DE">
      <w:headerReference w:type="default" r:id="rId6"/>
      <w:footerReference w:type="default" r:id="rId7"/>
      <w:pgSz w:w="11906" w:h="16838"/>
      <w:pgMar w:top="1417" w:right="1701" w:bottom="1417" w:left="1701" w:header="850" w:footer="1020" w:gutter="0"/>
      <w:cols w:space="720"/>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92C5E" w14:textId="77777777" w:rsidR="000951BB" w:rsidRDefault="000951BB">
      <w:r>
        <w:separator/>
      </w:r>
    </w:p>
  </w:endnote>
  <w:endnote w:type="continuationSeparator" w:id="0">
    <w:p w14:paraId="53A1F625" w14:textId="77777777" w:rsidR="000951BB" w:rsidRDefault="0009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ejaVu Sans">
    <w:panose1 w:val="020B0603030804020204"/>
    <w:charset w:val="00"/>
    <w:family w:val="swiss"/>
    <w:pitch w:val="variable"/>
    <w:sig w:usb0="E7002EFF" w:usb1="D200FDFF" w:usb2="0A246029" w:usb3="00000000" w:csb0="000001FF" w:csb1="00000000"/>
  </w:font>
  <w:font w:name="FreeSans">
    <w:charset w:val="00"/>
    <w:family w:val="auto"/>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66B9" w14:textId="77777777" w:rsidR="00A557D7" w:rsidRDefault="00A557D7">
    <w:pPr>
      <w:pStyle w:val="Piedepgina"/>
    </w:pPr>
    <w:r>
      <w:rPr>
        <w:noProof/>
        <w:lang w:eastAsia="es-ES"/>
      </w:rPr>
      <w:drawing>
        <wp:anchor distT="0" distB="0" distL="114935" distR="114935" simplePos="0" relativeHeight="251657728" behindDoc="1" locked="0" layoutInCell="1" allowOverlap="1" wp14:anchorId="25E9972F" wp14:editId="0D59BC2C">
          <wp:simplePos x="0" y="0"/>
          <wp:positionH relativeFrom="column">
            <wp:posOffset>4721860</wp:posOffset>
          </wp:positionH>
          <wp:positionV relativeFrom="paragraph">
            <wp:posOffset>-1905</wp:posOffset>
          </wp:positionV>
          <wp:extent cx="1264285" cy="95885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 t="-64" r="-47" b="-64"/>
                  <a:stretch>
                    <a:fillRect/>
                  </a:stretch>
                </pic:blipFill>
                <pic:spPr bwMode="auto">
                  <a:xfrm>
                    <a:off x="0" y="0"/>
                    <a:ext cx="1264285" cy="958850"/>
                  </a:xfrm>
                  <a:prstGeom prst="rect">
                    <a:avLst/>
                  </a:prstGeom>
                  <a:solidFill>
                    <a:srgbClr val="FFFFFF"/>
                  </a:solidFill>
                  <a:ln>
                    <a:noFill/>
                  </a:ln>
                </pic:spPr>
              </pic:pic>
            </a:graphicData>
          </a:graphic>
        </wp:anchor>
      </w:drawing>
    </w:r>
  </w:p>
  <w:p w14:paraId="434A7669" w14:textId="77777777" w:rsidR="00A557D7" w:rsidRDefault="00A557D7">
    <w:pPr>
      <w:pStyle w:val="Piedepgina"/>
    </w:pPr>
  </w:p>
  <w:p w14:paraId="1AAD849F" w14:textId="77777777" w:rsidR="00A557D7" w:rsidRDefault="00A557D7">
    <w:pPr>
      <w:pStyle w:val="Piedepgina"/>
    </w:pPr>
  </w:p>
  <w:p w14:paraId="0DC57F83" w14:textId="77777777" w:rsidR="00A557D7" w:rsidRDefault="00A557D7">
    <w:pPr>
      <w:pStyle w:val="Piedepgina"/>
      <w:rPr>
        <w:sz w:val="14"/>
        <w:szCs w:val="14"/>
      </w:rPr>
    </w:pPr>
  </w:p>
  <w:tbl>
    <w:tblPr>
      <w:tblW w:w="0" w:type="auto"/>
      <w:tblInd w:w="108" w:type="dxa"/>
      <w:tblLayout w:type="fixed"/>
      <w:tblLook w:val="0000" w:firstRow="0" w:lastRow="0" w:firstColumn="0" w:lastColumn="0" w:noHBand="0" w:noVBand="0"/>
    </w:tblPr>
    <w:tblGrid>
      <w:gridCol w:w="426"/>
      <w:gridCol w:w="992"/>
      <w:gridCol w:w="425"/>
      <w:gridCol w:w="1134"/>
      <w:gridCol w:w="425"/>
      <w:gridCol w:w="1134"/>
      <w:gridCol w:w="426"/>
      <w:gridCol w:w="992"/>
      <w:gridCol w:w="425"/>
      <w:gridCol w:w="992"/>
    </w:tblGrid>
    <w:tr w:rsidR="00A557D7" w14:paraId="29F360B8" w14:textId="77777777">
      <w:tc>
        <w:tcPr>
          <w:tcW w:w="426" w:type="dxa"/>
          <w:shd w:val="clear" w:color="auto" w:fill="FFFFFF"/>
          <w:vAlign w:val="center"/>
        </w:tcPr>
        <w:p w14:paraId="6CB97D75" w14:textId="77777777" w:rsidR="00A557D7" w:rsidRDefault="00A557D7">
          <w:pPr>
            <w:pStyle w:val="Piedepgina"/>
            <w:ind w:left="-108"/>
            <w:rPr>
              <w:sz w:val="14"/>
              <w:szCs w:val="14"/>
              <w:lang w:val="uz-Cyrl-UZ"/>
            </w:rPr>
          </w:pPr>
          <w:r>
            <w:rPr>
              <w:noProof/>
              <w:lang w:eastAsia="es-ES"/>
            </w:rPr>
            <w:drawing>
              <wp:inline distT="0" distB="0" distL="0" distR="0" wp14:anchorId="4694A326" wp14:editId="4F43C75D">
                <wp:extent cx="200025" cy="200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34" t="-34" r="-34" b="-34"/>
                        <a:stretch>
                          <a:fillRect/>
                        </a:stretch>
                      </pic:blipFill>
                      <pic:spPr bwMode="auto">
                        <a:xfrm>
                          <a:off x="0" y="0"/>
                          <a:ext cx="200025" cy="200025"/>
                        </a:xfrm>
                        <a:prstGeom prst="rect">
                          <a:avLst/>
                        </a:prstGeom>
                        <a:solidFill>
                          <a:srgbClr val="FFFFFF"/>
                        </a:solidFill>
                        <a:ln>
                          <a:noFill/>
                        </a:ln>
                      </pic:spPr>
                    </pic:pic>
                  </a:graphicData>
                </a:graphic>
              </wp:inline>
            </w:drawing>
          </w:r>
        </w:p>
      </w:tc>
      <w:tc>
        <w:tcPr>
          <w:tcW w:w="992" w:type="dxa"/>
          <w:shd w:val="clear" w:color="auto" w:fill="FFFFFF"/>
          <w:vAlign w:val="center"/>
        </w:tcPr>
        <w:p w14:paraId="230EEC8A" w14:textId="77777777" w:rsidR="00A557D7" w:rsidRDefault="00A557D7">
          <w:pPr>
            <w:pStyle w:val="Piedepgina"/>
            <w:ind w:left="-108"/>
          </w:pPr>
          <w:r>
            <w:rPr>
              <w:sz w:val="14"/>
              <w:szCs w:val="14"/>
              <w:lang w:val="uz-Cyrl-UZ"/>
            </w:rPr>
            <w:t>JuntaInforma</w:t>
          </w:r>
        </w:p>
      </w:tc>
      <w:tc>
        <w:tcPr>
          <w:tcW w:w="425" w:type="dxa"/>
          <w:shd w:val="clear" w:color="auto" w:fill="FFFFFF"/>
          <w:vAlign w:val="center"/>
        </w:tcPr>
        <w:p w14:paraId="0E952781" w14:textId="77777777" w:rsidR="00A557D7" w:rsidRDefault="00A557D7">
          <w:pPr>
            <w:pStyle w:val="Piedepgina"/>
            <w:ind w:left="-108"/>
            <w:rPr>
              <w:sz w:val="14"/>
              <w:szCs w:val="14"/>
              <w:lang w:val="uz-Cyrl-UZ"/>
            </w:rPr>
          </w:pPr>
          <w:r>
            <w:rPr>
              <w:noProof/>
              <w:lang w:eastAsia="es-ES"/>
            </w:rPr>
            <w:drawing>
              <wp:inline distT="0" distB="0" distL="0" distR="0" wp14:anchorId="76441D76" wp14:editId="2E2B408A">
                <wp:extent cx="200025" cy="200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34" t="-34" r="-34" b="-34"/>
                        <a:stretch>
                          <a:fillRect/>
                        </a:stretch>
                      </pic:blipFill>
                      <pic:spPr bwMode="auto">
                        <a:xfrm>
                          <a:off x="0" y="0"/>
                          <a:ext cx="200025" cy="200025"/>
                        </a:xfrm>
                        <a:prstGeom prst="rect">
                          <a:avLst/>
                        </a:prstGeom>
                        <a:solidFill>
                          <a:srgbClr val="FFFFFF"/>
                        </a:solidFill>
                        <a:ln>
                          <a:noFill/>
                        </a:ln>
                      </pic:spPr>
                    </pic:pic>
                  </a:graphicData>
                </a:graphic>
              </wp:inline>
            </w:drawing>
          </w:r>
        </w:p>
      </w:tc>
      <w:tc>
        <w:tcPr>
          <w:tcW w:w="1134" w:type="dxa"/>
          <w:shd w:val="clear" w:color="auto" w:fill="FFFFFF"/>
          <w:vAlign w:val="center"/>
        </w:tcPr>
        <w:p w14:paraId="0B192A47" w14:textId="77777777" w:rsidR="00A557D7" w:rsidRDefault="00A557D7">
          <w:pPr>
            <w:pStyle w:val="Piedepgina"/>
            <w:ind w:left="-108"/>
          </w:pPr>
          <w:r>
            <w:rPr>
              <w:sz w:val="14"/>
              <w:szCs w:val="14"/>
              <w:lang w:val="uz-Cyrl-UZ"/>
            </w:rPr>
            <w:t>AndaluciaJunta </w:t>
          </w:r>
        </w:p>
      </w:tc>
      <w:tc>
        <w:tcPr>
          <w:tcW w:w="425" w:type="dxa"/>
          <w:shd w:val="clear" w:color="auto" w:fill="FFFFFF"/>
          <w:vAlign w:val="center"/>
        </w:tcPr>
        <w:p w14:paraId="5F7791ED" w14:textId="77777777" w:rsidR="00A557D7" w:rsidRDefault="00A557D7">
          <w:pPr>
            <w:pStyle w:val="Piedepgina"/>
            <w:ind w:left="-108"/>
            <w:rPr>
              <w:sz w:val="14"/>
              <w:szCs w:val="14"/>
              <w:lang w:val="uz-Cyrl-UZ"/>
            </w:rPr>
          </w:pPr>
          <w:r>
            <w:rPr>
              <w:noProof/>
              <w:lang w:eastAsia="es-ES"/>
            </w:rPr>
            <w:drawing>
              <wp:inline distT="0" distB="0" distL="0" distR="0" wp14:anchorId="4C57AD99" wp14:editId="5AAB9AA6">
                <wp:extent cx="200025" cy="200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l="-67" t="-67" r="-67" b="-67"/>
                        <a:stretch>
                          <a:fillRect/>
                        </a:stretch>
                      </pic:blipFill>
                      <pic:spPr bwMode="auto">
                        <a:xfrm>
                          <a:off x="0" y="0"/>
                          <a:ext cx="200025" cy="200025"/>
                        </a:xfrm>
                        <a:prstGeom prst="rect">
                          <a:avLst/>
                        </a:prstGeom>
                        <a:solidFill>
                          <a:srgbClr val="FFFFFF"/>
                        </a:solidFill>
                        <a:ln>
                          <a:noFill/>
                        </a:ln>
                      </pic:spPr>
                    </pic:pic>
                  </a:graphicData>
                </a:graphic>
              </wp:inline>
            </w:drawing>
          </w:r>
        </w:p>
      </w:tc>
      <w:tc>
        <w:tcPr>
          <w:tcW w:w="1134" w:type="dxa"/>
          <w:shd w:val="clear" w:color="auto" w:fill="FFFFFF"/>
          <w:vAlign w:val="center"/>
        </w:tcPr>
        <w:p w14:paraId="09260A6A" w14:textId="77777777" w:rsidR="00A557D7" w:rsidRDefault="00A557D7">
          <w:pPr>
            <w:pStyle w:val="Piedepgina"/>
            <w:ind w:left="-108"/>
          </w:pPr>
          <w:r>
            <w:rPr>
              <w:sz w:val="14"/>
              <w:szCs w:val="14"/>
              <w:lang w:val="uz-Cyrl-UZ"/>
            </w:rPr>
            <w:t>AndaluciaJunta</w:t>
          </w:r>
        </w:p>
      </w:tc>
      <w:tc>
        <w:tcPr>
          <w:tcW w:w="426" w:type="dxa"/>
          <w:shd w:val="clear" w:color="auto" w:fill="FFFFFF"/>
          <w:vAlign w:val="center"/>
        </w:tcPr>
        <w:p w14:paraId="136A4BC5" w14:textId="77777777" w:rsidR="00A557D7" w:rsidRDefault="00A557D7">
          <w:pPr>
            <w:pStyle w:val="Piedepgina"/>
            <w:ind w:left="-108"/>
            <w:rPr>
              <w:sz w:val="14"/>
              <w:szCs w:val="14"/>
              <w:lang w:val="uz-Cyrl-UZ"/>
            </w:rPr>
          </w:pPr>
          <w:r>
            <w:rPr>
              <w:noProof/>
              <w:lang w:eastAsia="es-ES"/>
            </w:rPr>
            <w:drawing>
              <wp:inline distT="0" distB="0" distL="0" distR="0" wp14:anchorId="0458CADE" wp14:editId="5D6B6417">
                <wp:extent cx="200025" cy="2000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l="-34" t="-34" r="-34" b="-34"/>
                        <a:stretch>
                          <a:fillRect/>
                        </a:stretch>
                      </pic:blipFill>
                      <pic:spPr bwMode="auto">
                        <a:xfrm>
                          <a:off x="0" y="0"/>
                          <a:ext cx="200025" cy="200025"/>
                        </a:xfrm>
                        <a:prstGeom prst="rect">
                          <a:avLst/>
                        </a:prstGeom>
                        <a:solidFill>
                          <a:srgbClr val="FFFFFF"/>
                        </a:solidFill>
                        <a:ln>
                          <a:noFill/>
                        </a:ln>
                      </pic:spPr>
                    </pic:pic>
                  </a:graphicData>
                </a:graphic>
              </wp:inline>
            </w:drawing>
          </w:r>
        </w:p>
      </w:tc>
      <w:tc>
        <w:tcPr>
          <w:tcW w:w="992" w:type="dxa"/>
          <w:shd w:val="clear" w:color="auto" w:fill="FFFFFF"/>
          <w:vAlign w:val="center"/>
        </w:tcPr>
        <w:p w14:paraId="6FE96E13" w14:textId="77777777" w:rsidR="00A557D7" w:rsidRDefault="00A557D7">
          <w:pPr>
            <w:pStyle w:val="Piedepgina"/>
            <w:ind w:left="-108"/>
          </w:pPr>
          <w:r>
            <w:rPr>
              <w:sz w:val="14"/>
              <w:szCs w:val="14"/>
              <w:lang w:val="uz-Cyrl-UZ"/>
            </w:rPr>
            <w:t xml:space="preserve">JuntaInforma </w:t>
          </w:r>
        </w:p>
      </w:tc>
      <w:tc>
        <w:tcPr>
          <w:tcW w:w="425" w:type="dxa"/>
          <w:shd w:val="clear" w:color="auto" w:fill="FFFFFF"/>
          <w:vAlign w:val="center"/>
        </w:tcPr>
        <w:p w14:paraId="6930C0DE" w14:textId="77777777" w:rsidR="00A557D7" w:rsidRDefault="00A557D7">
          <w:pPr>
            <w:pStyle w:val="Piedepgina"/>
            <w:ind w:left="-108"/>
            <w:rPr>
              <w:sz w:val="14"/>
              <w:szCs w:val="14"/>
              <w:lang w:val="uz-Cyrl-UZ"/>
            </w:rPr>
          </w:pPr>
          <w:r>
            <w:rPr>
              <w:noProof/>
              <w:lang w:eastAsia="es-ES"/>
            </w:rPr>
            <w:drawing>
              <wp:inline distT="0" distB="0" distL="0" distR="0" wp14:anchorId="7BEB9E18" wp14:editId="191CF376">
                <wp:extent cx="200025" cy="200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34" t="-34" r="-34" b="-34"/>
                        <a:stretch>
                          <a:fillRect/>
                        </a:stretch>
                      </pic:blipFill>
                      <pic:spPr bwMode="auto">
                        <a:xfrm>
                          <a:off x="0" y="0"/>
                          <a:ext cx="200025" cy="200025"/>
                        </a:xfrm>
                        <a:prstGeom prst="rect">
                          <a:avLst/>
                        </a:prstGeom>
                        <a:solidFill>
                          <a:srgbClr val="FFFFFF"/>
                        </a:solidFill>
                        <a:ln>
                          <a:noFill/>
                        </a:ln>
                      </pic:spPr>
                    </pic:pic>
                  </a:graphicData>
                </a:graphic>
              </wp:inline>
            </w:drawing>
          </w:r>
        </w:p>
      </w:tc>
      <w:tc>
        <w:tcPr>
          <w:tcW w:w="992" w:type="dxa"/>
          <w:shd w:val="clear" w:color="auto" w:fill="FFFFFF"/>
          <w:vAlign w:val="center"/>
        </w:tcPr>
        <w:p w14:paraId="0E63E921" w14:textId="77777777" w:rsidR="00A557D7" w:rsidRDefault="00A557D7">
          <w:pPr>
            <w:pStyle w:val="Piedepgina"/>
            <w:ind w:left="-108"/>
          </w:pPr>
          <w:r>
            <w:rPr>
              <w:sz w:val="14"/>
              <w:szCs w:val="14"/>
              <w:lang w:val="uz-Cyrl-UZ"/>
            </w:rPr>
            <w:t>JuntaInforma </w:t>
          </w:r>
        </w:p>
      </w:tc>
    </w:tr>
  </w:tbl>
  <w:p w14:paraId="78D2427D" w14:textId="77777777" w:rsidR="00A557D7" w:rsidRDefault="00A55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617D5" w14:textId="77777777" w:rsidR="000951BB" w:rsidRDefault="000951BB">
      <w:r>
        <w:separator/>
      </w:r>
    </w:p>
  </w:footnote>
  <w:footnote w:type="continuationSeparator" w:id="0">
    <w:p w14:paraId="0816F626" w14:textId="77777777" w:rsidR="000951BB" w:rsidRDefault="00095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80F2" w14:textId="276E4FC8" w:rsidR="00A557D7" w:rsidRDefault="00A557D7">
    <w:pPr>
      <w:tabs>
        <w:tab w:val="right" w:pos="8498"/>
      </w:tabs>
    </w:pPr>
    <w:r>
      <w:rPr>
        <w:b/>
        <w:bCs/>
        <w:sz w:val="36"/>
        <w:szCs w:val="36"/>
      </w:rPr>
      <w:t>Nota de prensa</w:t>
    </w:r>
    <w:r>
      <w:rPr>
        <w:b/>
        <w:bCs/>
        <w:sz w:val="36"/>
        <w:szCs w:val="36"/>
      </w:rPr>
      <w:tab/>
    </w:r>
    <w:r w:rsidR="00F2071B">
      <w:rPr>
        <w:b/>
        <w:bCs/>
        <w:sz w:val="16"/>
        <w:szCs w:val="16"/>
      </w:rPr>
      <w:t xml:space="preserve">Consejería de </w:t>
    </w:r>
    <w:r>
      <w:rPr>
        <w:b/>
        <w:bCs/>
        <w:sz w:val="16"/>
        <w:szCs w:val="16"/>
      </w:rPr>
      <w:t>Cultura y Deporte</w:t>
    </w:r>
  </w:p>
  <w:p w14:paraId="7B9AA5D8" w14:textId="77777777" w:rsidR="00A557D7" w:rsidRDefault="00A557D7">
    <w:pPr>
      <w:pStyle w:val="Encabezado-2"/>
    </w:pPr>
  </w:p>
  <w:p w14:paraId="76D938D1" w14:textId="77777777" w:rsidR="00A557D7" w:rsidRDefault="00A557D7">
    <w:pPr>
      <w:tabs>
        <w:tab w:val="right" w:pos="8498"/>
      </w:tabs>
      <w:jc w:val="right"/>
      <w:rPr>
        <w:rFonts w:ascii="Verdana" w:hAnsi="Verdana" w:cs="Verdana"/>
        <w:sz w:val="16"/>
        <w:szCs w:val="16"/>
      </w:rPr>
    </w:pPr>
  </w:p>
  <w:p w14:paraId="066592C1" w14:textId="77777777" w:rsidR="00A557D7" w:rsidRDefault="00A557D7">
    <w:pPr>
      <w:tabs>
        <w:tab w:val="right" w:pos="8498"/>
      </w:tabs>
      <w:jc w:val="right"/>
      <w:rPr>
        <w:rFonts w:ascii="Verdana" w:hAnsi="Verdana" w:cs="Verdana"/>
        <w:sz w:val="16"/>
        <w:szCs w:val="16"/>
      </w:rPr>
    </w:pPr>
  </w:p>
  <w:p w14:paraId="01BBAE17" w14:textId="77777777" w:rsidR="00A557D7" w:rsidRDefault="00A557D7">
    <w:pPr>
      <w:tabs>
        <w:tab w:val="right" w:pos="8498"/>
      </w:tabs>
      <w:jc w:val="right"/>
      <w:rPr>
        <w:rFonts w:ascii="Verdana" w:hAnsi="Verdana" w:cs="Verdana"/>
        <w:sz w:val="16"/>
        <w:szCs w:val="16"/>
      </w:rPr>
    </w:pPr>
  </w:p>
  <w:p w14:paraId="18124FC5" w14:textId="77777777" w:rsidR="00A557D7" w:rsidRDefault="00A557D7">
    <w:pPr>
      <w:tabs>
        <w:tab w:val="right" w:pos="8498"/>
      </w:tabs>
      <w:jc w:val="right"/>
      <w:rPr>
        <w:rFonts w:ascii="Verdana" w:hAnsi="Verdana" w:cs="Verdana"/>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34"/>
    <w:rsid w:val="000003ED"/>
    <w:rsid w:val="00000B83"/>
    <w:rsid w:val="000020AC"/>
    <w:rsid w:val="000135ED"/>
    <w:rsid w:val="00015CB9"/>
    <w:rsid w:val="00015F85"/>
    <w:rsid w:val="00017116"/>
    <w:rsid w:val="00021978"/>
    <w:rsid w:val="00022009"/>
    <w:rsid w:val="00022945"/>
    <w:rsid w:val="000272C6"/>
    <w:rsid w:val="000276C1"/>
    <w:rsid w:val="00027763"/>
    <w:rsid w:val="00031964"/>
    <w:rsid w:val="00033215"/>
    <w:rsid w:val="00034E12"/>
    <w:rsid w:val="00035A8E"/>
    <w:rsid w:val="000375B3"/>
    <w:rsid w:val="000429C7"/>
    <w:rsid w:val="00062A74"/>
    <w:rsid w:val="0006358B"/>
    <w:rsid w:val="00063F09"/>
    <w:rsid w:val="00072958"/>
    <w:rsid w:val="000771A2"/>
    <w:rsid w:val="00077C28"/>
    <w:rsid w:val="00085705"/>
    <w:rsid w:val="00087404"/>
    <w:rsid w:val="00087FB0"/>
    <w:rsid w:val="00093188"/>
    <w:rsid w:val="00094B0B"/>
    <w:rsid w:val="000951BB"/>
    <w:rsid w:val="000A0837"/>
    <w:rsid w:val="000A2CB8"/>
    <w:rsid w:val="000A79A5"/>
    <w:rsid w:val="000B05D3"/>
    <w:rsid w:val="000B70F6"/>
    <w:rsid w:val="000C27BF"/>
    <w:rsid w:val="000C740C"/>
    <w:rsid w:val="000C7C7A"/>
    <w:rsid w:val="000D0CB7"/>
    <w:rsid w:val="000D3270"/>
    <w:rsid w:val="000D3E92"/>
    <w:rsid w:val="000D5CC7"/>
    <w:rsid w:val="000E16AF"/>
    <w:rsid w:val="000E36FE"/>
    <w:rsid w:val="000E4DBF"/>
    <w:rsid w:val="000F2C62"/>
    <w:rsid w:val="00102D15"/>
    <w:rsid w:val="001033D4"/>
    <w:rsid w:val="00104C1F"/>
    <w:rsid w:val="00115D99"/>
    <w:rsid w:val="0011702E"/>
    <w:rsid w:val="00125978"/>
    <w:rsid w:val="00130934"/>
    <w:rsid w:val="00153FE6"/>
    <w:rsid w:val="00154B96"/>
    <w:rsid w:val="001600E8"/>
    <w:rsid w:val="00174E2C"/>
    <w:rsid w:val="00177AAD"/>
    <w:rsid w:val="001945DE"/>
    <w:rsid w:val="00195F7E"/>
    <w:rsid w:val="001A2434"/>
    <w:rsid w:val="001A27FD"/>
    <w:rsid w:val="001B346E"/>
    <w:rsid w:val="001B3FD9"/>
    <w:rsid w:val="001C0BB5"/>
    <w:rsid w:val="001C20C0"/>
    <w:rsid w:val="001C2E6E"/>
    <w:rsid w:val="001C46A8"/>
    <w:rsid w:val="001C4983"/>
    <w:rsid w:val="001C51F6"/>
    <w:rsid w:val="001D2BEE"/>
    <w:rsid w:val="001D5390"/>
    <w:rsid w:val="001F6795"/>
    <w:rsid w:val="002006BB"/>
    <w:rsid w:val="002048CE"/>
    <w:rsid w:val="00205457"/>
    <w:rsid w:val="00212289"/>
    <w:rsid w:val="002217BB"/>
    <w:rsid w:val="00234E1A"/>
    <w:rsid w:val="00235D52"/>
    <w:rsid w:val="00243782"/>
    <w:rsid w:val="0024386B"/>
    <w:rsid w:val="00245B4F"/>
    <w:rsid w:val="002607A1"/>
    <w:rsid w:val="00261E55"/>
    <w:rsid w:val="00264B37"/>
    <w:rsid w:val="00264E25"/>
    <w:rsid w:val="00266BC9"/>
    <w:rsid w:val="00267B0A"/>
    <w:rsid w:val="00283F88"/>
    <w:rsid w:val="00285592"/>
    <w:rsid w:val="00286A27"/>
    <w:rsid w:val="002904B3"/>
    <w:rsid w:val="00297983"/>
    <w:rsid w:val="002A1875"/>
    <w:rsid w:val="002A23D6"/>
    <w:rsid w:val="002A3B57"/>
    <w:rsid w:val="002A4EE2"/>
    <w:rsid w:val="002A7144"/>
    <w:rsid w:val="002B586D"/>
    <w:rsid w:val="002C0D95"/>
    <w:rsid w:val="002C5E7C"/>
    <w:rsid w:val="002C7769"/>
    <w:rsid w:val="002D62FA"/>
    <w:rsid w:val="002E2AEF"/>
    <w:rsid w:val="002F0109"/>
    <w:rsid w:val="002F05B7"/>
    <w:rsid w:val="002F17E8"/>
    <w:rsid w:val="002F2629"/>
    <w:rsid w:val="002F3E2F"/>
    <w:rsid w:val="002F49BF"/>
    <w:rsid w:val="002F686E"/>
    <w:rsid w:val="0031154F"/>
    <w:rsid w:val="00312977"/>
    <w:rsid w:val="003130A0"/>
    <w:rsid w:val="00315447"/>
    <w:rsid w:val="003177BF"/>
    <w:rsid w:val="00321F35"/>
    <w:rsid w:val="003220E4"/>
    <w:rsid w:val="003273E5"/>
    <w:rsid w:val="003331DA"/>
    <w:rsid w:val="00345F78"/>
    <w:rsid w:val="00352F64"/>
    <w:rsid w:val="003570A2"/>
    <w:rsid w:val="00363E44"/>
    <w:rsid w:val="003655D6"/>
    <w:rsid w:val="003711DA"/>
    <w:rsid w:val="00385F90"/>
    <w:rsid w:val="00387058"/>
    <w:rsid w:val="0039336D"/>
    <w:rsid w:val="00393C57"/>
    <w:rsid w:val="0039635E"/>
    <w:rsid w:val="003A4A6C"/>
    <w:rsid w:val="003C1813"/>
    <w:rsid w:val="003C57EA"/>
    <w:rsid w:val="003D0BF3"/>
    <w:rsid w:val="003E555B"/>
    <w:rsid w:val="003E6AD5"/>
    <w:rsid w:val="003F3E0C"/>
    <w:rsid w:val="004112D6"/>
    <w:rsid w:val="00421546"/>
    <w:rsid w:val="00425255"/>
    <w:rsid w:val="00430E01"/>
    <w:rsid w:val="0043578C"/>
    <w:rsid w:val="00435DC7"/>
    <w:rsid w:val="0043650D"/>
    <w:rsid w:val="00436CEE"/>
    <w:rsid w:val="004467BA"/>
    <w:rsid w:val="00447D3E"/>
    <w:rsid w:val="00451B34"/>
    <w:rsid w:val="004543AF"/>
    <w:rsid w:val="00461127"/>
    <w:rsid w:val="00462043"/>
    <w:rsid w:val="00463A98"/>
    <w:rsid w:val="00466270"/>
    <w:rsid w:val="0049093F"/>
    <w:rsid w:val="004934A5"/>
    <w:rsid w:val="0049475C"/>
    <w:rsid w:val="004A0633"/>
    <w:rsid w:val="004A0DCB"/>
    <w:rsid w:val="004C6AAA"/>
    <w:rsid w:val="004C7833"/>
    <w:rsid w:val="004C7BA2"/>
    <w:rsid w:val="004D5A84"/>
    <w:rsid w:val="004E563E"/>
    <w:rsid w:val="004F0799"/>
    <w:rsid w:val="004F15DF"/>
    <w:rsid w:val="00500246"/>
    <w:rsid w:val="00515A19"/>
    <w:rsid w:val="00516288"/>
    <w:rsid w:val="00520BBA"/>
    <w:rsid w:val="005244DF"/>
    <w:rsid w:val="005248F4"/>
    <w:rsid w:val="00525EED"/>
    <w:rsid w:val="00527B51"/>
    <w:rsid w:val="0053463C"/>
    <w:rsid w:val="00535512"/>
    <w:rsid w:val="005448C0"/>
    <w:rsid w:val="00545611"/>
    <w:rsid w:val="005478CA"/>
    <w:rsid w:val="00547FE2"/>
    <w:rsid w:val="00550C00"/>
    <w:rsid w:val="00552A2E"/>
    <w:rsid w:val="00555674"/>
    <w:rsid w:val="005558BC"/>
    <w:rsid w:val="00556C57"/>
    <w:rsid w:val="00561266"/>
    <w:rsid w:val="0056416E"/>
    <w:rsid w:val="00583DE8"/>
    <w:rsid w:val="00587A9D"/>
    <w:rsid w:val="00591096"/>
    <w:rsid w:val="005A7EA9"/>
    <w:rsid w:val="005B1702"/>
    <w:rsid w:val="005D23DA"/>
    <w:rsid w:val="005D3CC0"/>
    <w:rsid w:val="005D7956"/>
    <w:rsid w:val="005E0419"/>
    <w:rsid w:val="005E3AA5"/>
    <w:rsid w:val="005E6392"/>
    <w:rsid w:val="005F1A50"/>
    <w:rsid w:val="005F5790"/>
    <w:rsid w:val="0061068C"/>
    <w:rsid w:val="00613A53"/>
    <w:rsid w:val="00615865"/>
    <w:rsid w:val="0063401B"/>
    <w:rsid w:val="00640916"/>
    <w:rsid w:val="006419F0"/>
    <w:rsid w:val="00645302"/>
    <w:rsid w:val="00645839"/>
    <w:rsid w:val="00646577"/>
    <w:rsid w:val="00652672"/>
    <w:rsid w:val="00653388"/>
    <w:rsid w:val="006533CE"/>
    <w:rsid w:val="00653E55"/>
    <w:rsid w:val="006558C0"/>
    <w:rsid w:val="0065594E"/>
    <w:rsid w:val="00657AFA"/>
    <w:rsid w:val="00662F7F"/>
    <w:rsid w:val="0066603B"/>
    <w:rsid w:val="006727CD"/>
    <w:rsid w:val="0067537F"/>
    <w:rsid w:val="00685D7E"/>
    <w:rsid w:val="006860B4"/>
    <w:rsid w:val="006B4BE0"/>
    <w:rsid w:val="006B4FFB"/>
    <w:rsid w:val="006D5DFC"/>
    <w:rsid w:val="006E0AF4"/>
    <w:rsid w:val="006E31C3"/>
    <w:rsid w:val="006E4B99"/>
    <w:rsid w:val="006F4DF9"/>
    <w:rsid w:val="0070282F"/>
    <w:rsid w:val="007033D8"/>
    <w:rsid w:val="007136E6"/>
    <w:rsid w:val="007145FB"/>
    <w:rsid w:val="0071484D"/>
    <w:rsid w:val="00716335"/>
    <w:rsid w:val="00722AF4"/>
    <w:rsid w:val="0072309A"/>
    <w:rsid w:val="00733090"/>
    <w:rsid w:val="007341B5"/>
    <w:rsid w:val="007357A1"/>
    <w:rsid w:val="00742545"/>
    <w:rsid w:val="00742810"/>
    <w:rsid w:val="00743DDD"/>
    <w:rsid w:val="0074763E"/>
    <w:rsid w:val="00751343"/>
    <w:rsid w:val="00752748"/>
    <w:rsid w:val="00753565"/>
    <w:rsid w:val="00783588"/>
    <w:rsid w:val="007971EC"/>
    <w:rsid w:val="00797B87"/>
    <w:rsid w:val="007A407A"/>
    <w:rsid w:val="007A4336"/>
    <w:rsid w:val="007B0476"/>
    <w:rsid w:val="007B3B23"/>
    <w:rsid w:val="007B7830"/>
    <w:rsid w:val="007C4B8D"/>
    <w:rsid w:val="007C7CF2"/>
    <w:rsid w:val="007D4F77"/>
    <w:rsid w:val="007D50B5"/>
    <w:rsid w:val="007E513C"/>
    <w:rsid w:val="007F1577"/>
    <w:rsid w:val="008070FF"/>
    <w:rsid w:val="0081217D"/>
    <w:rsid w:val="00814359"/>
    <w:rsid w:val="008163E5"/>
    <w:rsid w:val="008165B4"/>
    <w:rsid w:val="00822694"/>
    <w:rsid w:val="00833D6B"/>
    <w:rsid w:val="00840840"/>
    <w:rsid w:val="00843939"/>
    <w:rsid w:val="008450A1"/>
    <w:rsid w:val="00854E25"/>
    <w:rsid w:val="00855C71"/>
    <w:rsid w:val="00874C44"/>
    <w:rsid w:val="00876371"/>
    <w:rsid w:val="00877443"/>
    <w:rsid w:val="00877569"/>
    <w:rsid w:val="00883588"/>
    <w:rsid w:val="00884D8B"/>
    <w:rsid w:val="00885025"/>
    <w:rsid w:val="0088652C"/>
    <w:rsid w:val="0089010C"/>
    <w:rsid w:val="0089384F"/>
    <w:rsid w:val="008A2D24"/>
    <w:rsid w:val="008A35DB"/>
    <w:rsid w:val="008A5329"/>
    <w:rsid w:val="008B4DEF"/>
    <w:rsid w:val="008C183A"/>
    <w:rsid w:val="008C1A54"/>
    <w:rsid w:val="008C6AD9"/>
    <w:rsid w:val="008D00D7"/>
    <w:rsid w:val="008D56B0"/>
    <w:rsid w:val="008E5EB4"/>
    <w:rsid w:val="008F2F21"/>
    <w:rsid w:val="009025B9"/>
    <w:rsid w:val="00911640"/>
    <w:rsid w:val="0092122A"/>
    <w:rsid w:val="00922E82"/>
    <w:rsid w:val="0092426D"/>
    <w:rsid w:val="0093217C"/>
    <w:rsid w:val="009334D7"/>
    <w:rsid w:val="00940234"/>
    <w:rsid w:val="0094364F"/>
    <w:rsid w:val="00945220"/>
    <w:rsid w:val="00947E3C"/>
    <w:rsid w:val="00960651"/>
    <w:rsid w:val="0096254D"/>
    <w:rsid w:val="009632DB"/>
    <w:rsid w:val="00964A35"/>
    <w:rsid w:val="00971B57"/>
    <w:rsid w:val="0097453F"/>
    <w:rsid w:val="00977FE2"/>
    <w:rsid w:val="009856F7"/>
    <w:rsid w:val="00992C5F"/>
    <w:rsid w:val="00993C03"/>
    <w:rsid w:val="00994E17"/>
    <w:rsid w:val="009954BF"/>
    <w:rsid w:val="009A02DE"/>
    <w:rsid w:val="009A716B"/>
    <w:rsid w:val="009B0136"/>
    <w:rsid w:val="009B5035"/>
    <w:rsid w:val="009B5285"/>
    <w:rsid w:val="009B7179"/>
    <w:rsid w:val="009C112D"/>
    <w:rsid w:val="009C117C"/>
    <w:rsid w:val="009C12F2"/>
    <w:rsid w:val="009C20F0"/>
    <w:rsid w:val="009C336F"/>
    <w:rsid w:val="009C6BFB"/>
    <w:rsid w:val="009C7C75"/>
    <w:rsid w:val="009D554E"/>
    <w:rsid w:val="009D656D"/>
    <w:rsid w:val="009E402B"/>
    <w:rsid w:val="009E7A37"/>
    <w:rsid w:val="009F2DE6"/>
    <w:rsid w:val="009F7369"/>
    <w:rsid w:val="00A0268E"/>
    <w:rsid w:val="00A147BC"/>
    <w:rsid w:val="00A2396C"/>
    <w:rsid w:val="00A31BC1"/>
    <w:rsid w:val="00A4310D"/>
    <w:rsid w:val="00A46FDA"/>
    <w:rsid w:val="00A50FB1"/>
    <w:rsid w:val="00A557D7"/>
    <w:rsid w:val="00A63964"/>
    <w:rsid w:val="00A63F51"/>
    <w:rsid w:val="00A74083"/>
    <w:rsid w:val="00A75434"/>
    <w:rsid w:val="00A86CBA"/>
    <w:rsid w:val="00A90567"/>
    <w:rsid w:val="00A9410E"/>
    <w:rsid w:val="00A9597E"/>
    <w:rsid w:val="00A95F94"/>
    <w:rsid w:val="00AA372B"/>
    <w:rsid w:val="00AA5E26"/>
    <w:rsid w:val="00AA7B65"/>
    <w:rsid w:val="00AB2A18"/>
    <w:rsid w:val="00AC787F"/>
    <w:rsid w:val="00AC78C2"/>
    <w:rsid w:val="00AD066D"/>
    <w:rsid w:val="00AD08CF"/>
    <w:rsid w:val="00AD624D"/>
    <w:rsid w:val="00AD75D1"/>
    <w:rsid w:val="00AE2818"/>
    <w:rsid w:val="00AE32B0"/>
    <w:rsid w:val="00AE5C57"/>
    <w:rsid w:val="00AE7733"/>
    <w:rsid w:val="00AF2633"/>
    <w:rsid w:val="00AF28E6"/>
    <w:rsid w:val="00AF2D45"/>
    <w:rsid w:val="00AF3AB1"/>
    <w:rsid w:val="00AF4697"/>
    <w:rsid w:val="00AF7648"/>
    <w:rsid w:val="00B00B23"/>
    <w:rsid w:val="00B02520"/>
    <w:rsid w:val="00B0377E"/>
    <w:rsid w:val="00B06688"/>
    <w:rsid w:val="00B10487"/>
    <w:rsid w:val="00B16E6F"/>
    <w:rsid w:val="00B21533"/>
    <w:rsid w:val="00B41A8A"/>
    <w:rsid w:val="00B4328E"/>
    <w:rsid w:val="00B44037"/>
    <w:rsid w:val="00B4669C"/>
    <w:rsid w:val="00B523DE"/>
    <w:rsid w:val="00B566CA"/>
    <w:rsid w:val="00B601E0"/>
    <w:rsid w:val="00B64AE3"/>
    <w:rsid w:val="00B65F20"/>
    <w:rsid w:val="00B705BB"/>
    <w:rsid w:val="00B80D7C"/>
    <w:rsid w:val="00B83564"/>
    <w:rsid w:val="00B84441"/>
    <w:rsid w:val="00B914E6"/>
    <w:rsid w:val="00B93B1E"/>
    <w:rsid w:val="00B94DBB"/>
    <w:rsid w:val="00BA05B9"/>
    <w:rsid w:val="00BA330B"/>
    <w:rsid w:val="00BA492F"/>
    <w:rsid w:val="00BB042A"/>
    <w:rsid w:val="00BB4FCE"/>
    <w:rsid w:val="00BB704D"/>
    <w:rsid w:val="00BD4DCC"/>
    <w:rsid w:val="00BE1597"/>
    <w:rsid w:val="00BE4086"/>
    <w:rsid w:val="00BE6CCD"/>
    <w:rsid w:val="00BE7501"/>
    <w:rsid w:val="00C0586C"/>
    <w:rsid w:val="00C10CB1"/>
    <w:rsid w:val="00C15D7E"/>
    <w:rsid w:val="00C43E61"/>
    <w:rsid w:val="00C44FD4"/>
    <w:rsid w:val="00C523EC"/>
    <w:rsid w:val="00C5353D"/>
    <w:rsid w:val="00C544A3"/>
    <w:rsid w:val="00C55CCC"/>
    <w:rsid w:val="00C610C6"/>
    <w:rsid w:val="00C62BDF"/>
    <w:rsid w:val="00C656CE"/>
    <w:rsid w:val="00C659F7"/>
    <w:rsid w:val="00C66844"/>
    <w:rsid w:val="00C675EC"/>
    <w:rsid w:val="00C815CB"/>
    <w:rsid w:val="00C8714B"/>
    <w:rsid w:val="00CA5230"/>
    <w:rsid w:val="00CA74AA"/>
    <w:rsid w:val="00CA7C6E"/>
    <w:rsid w:val="00CA7EAE"/>
    <w:rsid w:val="00CB1AAF"/>
    <w:rsid w:val="00CB6416"/>
    <w:rsid w:val="00CC0877"/>
    <w:rsid w:val="00CC1A8F"/>
    <w:rsid w:val="00CC2D43"/>
    <w:rsid w:val="00CD19F1"/>
    <w:rsid w:val="00CD440A"/>
    <w:rsid w:val="00CD76EE"/>
    <w:rsid w:val="00CE10BB"/>
    <w:rsid w:val="00D2671D"/>
    <w:rsid w:val="00D27AAF"/>
    <w:rsid w:val="00D303A8"/>
    <w:rsid w:val="00D33B7A"/>
    <w:rsid w:val="00D64DB9"/>
    <w:rsid w:val="00D668AD"/>
    <w:rsid w:val="00D7253D"/>
    <w:rsid w:val="00D8216D"/>
    <w:rsid w:val="00D8539F"/>
    <w:rsid w:val="00D91D05"/>
    <w:rsid w:val="00D958E2"/>
    <w:rsid w:val="00DA4640"/>
    <w:rsid w:val="00DA54E7"/>
    <w:rsid w:val="00DA739C"/>
    <w:rsid w:val="00DA782B"/>
    <w:rsid w:val="00DB28EC"/>
    <w:rsid w:val="00DC1616"/>
    <w:rsid w:val="00DC5242"/>
    <w:rsid w:val="00DE0E7F"/>
    <w:rsid w:val="00DE7577"/>
    <w:rsid w:val="00DF26DC"/>
    <w:rsid w:val="00DF5031"/>
    <w:rsid w:val="00E06CDF"/>
    <w:rsid w:val="00E10044"/>
    <w:rsid w:val="00E108C2"/>
    <w:rsid w:val="00E144FE"/>
    <w:rsid w:val="00E154F6"/>
    <w:rsid w:val="00E21E2B"/>
    <w:rsid w:val="00E237AA"/>
    <w:rsid w:val="00E24F45"/>
    <w:rsid w:val="00E24FD6"/>
    <w:rsid w:val="00E2730E"/>
    <w:rsid w:val="00E27BBB"/>
    <w:rsid w:val="00E353F1"/>
    <w:rsid w:val="00E3568B"/>
    <w:rsid w:val="00E37B2F"/>
    <w:rsid w:val="00E52D67"/>
    <w:rsid w:val="00E55C5A"/>
    <w:rsid w:val="00E570A9"/>
    <w:rsid w:val="00E76009"/>
    <w:rsid w:val="00E83303"/>
    <w:rsid w:val="00E835C9"/>
    <w:rsid w:val="00E938E4"/>
    <w:rsid w:val="00E94D01"/>
    <w:rsid w:val="00EA24B8"/>
    <w:rsid w:val="00EB0936"/>
    <w:rsid w:val="00EB0A47"/>
    <w:rsid w:val="00EB5C90"/>
    <w:rsid w:val="00EC4346"/>
    <w:rsid w:val="00ED182D"/>
    <w:rsid w:val="00EE03C5"/>
    <w:rsid w:val="00EE3EFF"/>
    <w:rsid w:val="00EE510D"/>
    <w:rsid w:val="00F05D9A"/>
    <w:rsid w:val="00F13292"/>
    <w:rsid w:val="00F13DD0"/>
    <w:rsid w:val="00F143C1"/>
    <w:rsid w:val="00F2071B"/>
    <w:rsid w:val="00F211C0"/>
    <w:rsid w:val="00F26FA3"/>
    <w:rsid w:val="00F344C8"/>
    <w:rsid w:val="00F4432E"/>
    <w:rsid w:val="00F53E6A"/>
    <w:rsid w:val="00F54DC1"/>
    <w:rsid w:val="00F600DE"/>
    <w:rsid w:val="00F60CE8"/>
    <w:rsid w:val="00F64329"/>
    <w:rsid w:val="00F65CC2"/>
    <w:rsid w:val="00F6648D"/>
    <w:rsid w:val="00F66D99"/>
    <w:rsid w:val="00F675D7"/>
    <w:rsid w:val="00F70275"/>
    <w:rsid w:val="00F7408A"/>
    <w:rsid w:val="00F779D7"/>
    <w:rsid w:val="00F8250E"/>
    <w:rsid w:val="00F856AA"/>
    <w:rsid w:val="00F870D1"/>
    <w:rsid w:val="00F956B4"/>
    <w:rsid w:val="00FA1591"/>
    <w:rsid w:val="00FA5BC6"/>
    <w:rsid w:val="00FA7184"/>
    <w:rsid w:val="00FA7B4F"/>
    <w:rsid w:val="00FB5068"/>
    <w:rsid w:val="00FC427A"/>
    <w:rsid w:val="00FC7D0F"/>
    <w:rsid w:val="00FD0AFD"/>
    <w:rsid w:val="00FD2CFE"/>
    <w:rsid w:val="00FD2D8D"/>
    <w:rsid w:val="00FD5DD3"/>
    <w:rsid w:val="00FD6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5BD166A4"/>
  <w15:docId w15:val="{9CB8DF1D-0D6A-4CFA-B6E5-E058DEAD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DE"/>
    <w:pPr>
      <w:suppressAutoHyphens/>
    </w:pPr>
    <w:rPr>
      <w:rFonts w:ascii="Arial" w:eastAsia="Calibri" w:hAnsi="Arial" w:cs="Arial"/>
      <w:color w:val="00000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9A02DE"/>
  </w:style>
  <w:style w:type="character" w:customStyle="1" w:styleId="Fuentedeprrafopredeter2">
    <w:name w:val="Fuente de párrafo predeter.2"/>
    <w:rsid w:val="009A02DE"/>
  </w:style>
  <w:style w:type="character" w:customStyle="1" w:styleId="EncabezadoCar">
    <w:name w:val="Encabezado Car"/>
    <w:rsid w:val="009A02DE"/>
    <w:rPr>
      <w:sz w:val="24"/>
      <w:szCs w:val="24"/>
    </w:rPr>
  </w:style>
  <w:style w:type="character" w:customStyle="1" w:styleId="PiedepginaCar">
    <w:name w:val="Pie de página Car"/>
    <w:rsid w:val="009A02DE"/>
    <w:rPr>
      <w:rFonts w:ascii="Arial" w:hAnsi="Arial" w:cs="Arial"/>
      <w:sz w:val="16"/>
      <w:szCs w:val="16"/>
    </w:rPr>
  </w:style>
  <w:style w:type="character" w:customStyle="1" w:styleId="ListLabel1">
    <w:name w:val="ListLabel 1"/>
    <w:rsid w:val="009A02DE"/>
    <w:rPr>
      <w:rFonts w:cs="Courier New"/>
    </w:rPr>
  </w:style>
  <w:style w:type="character" w:customStyle="1" w:styleId="ListLabel2">
    <w:name w:val="ListLabel 2"/>
    <w:rsid w:val="009A02DE"/>
    <w:rPr>
      <w:rFonts w:cs="Courier New"/>
    </w:rPr>
  </w:style>
  <w:style w:type="character" w:styleId="Hipervnculo">
    <w:name w:val="Hyperlink"/>
    <w:rsid w:val="009A02DE"/>
    <w:rPr>
      <w:color w:val="000080"/>
      <w:u w:val="single"/>
    </w:rPr>
  </w:style>
  <w:style w:type="character" w:customStyle="1" w:styleId="Smbolosdenumeracin">
    <w:name w:val="Símbolos de numeración"/>
    <w:rsid w:val="009A02DE"/>
  </w:style>
  <w:style w:type="paragraph" w:customStyle="1" w:styleId="Ttulo2">
    <w:name w:val="Título2"/>
    <w:basedOn w:val="Normal"/>
    <w:next w:val="Textoindependiente"/>
    <w:rsid w:val="009A02DE"/>
    <w:pPr>
      <w:keepNext/>
      <w:spacing w:before="240" w:after="120"/>
    </w:pPr>
    <w:rPr>
      <w:rFonts w:ascii="Liberation Sans" w:eastAsia="Microsoft YaHei" w:hAnsi="Liberation Sans"/>
      <w:sz w:val="28"/>
      <w:szCs w:val="28"/>
    </w:rPr>
  </w:style>
  <w:style w:type="paragraph" w:styleId="Textoindependiente">
    <w:name w:val="Body Text"/>
    <w:basedOn w:val="Normal"/>
    <w:rsid w:val="009A02DE"/>
    <w:pPr>
      <w:spacing w:after="140" w:line="276" w:lineRule="auto"/>
    </w:pPr>
  </w:style>
  <w:style w:type="paragraph" w:styleId="Lista">
    <w:name w:val="List"/>
    <w:basedOn w:val="Textoindependiente"/>
    <w:rsid w:val="009A02DE"/>
  </w:style>
  <w:style w:type="paragraph" w:styleId="Descripcin">
    <w:name w:val="caption"/>
    <w:basedOn w:val="Normal"/>
    <w:qFormat/>
    <w:rsid w:val="009A02DE"/>
    <w:pPr>
      <w:suppressLineNumbers/>
      <w:spacing w:before="120" w:after="120"/>
    </w:pPr>
    <w:rPr>
      <w:i/>
      <w:iCs/>
    </w:rPr>
  </w:style>
  <w:style w:type="paragraph" w:customStyle="1" w:styleId="ndice">
    <w:name w:val="Índice"/>
    <w:basedOn w:val="Normal"/>
    <w:rsid w:val="009A02DE"/>
    <w:pPr>
      <w:suppressLineNumbers/>
    </w:pPr>
  </w:style>
  <w:style w:type="paragraph" w:customStyle="1" w:styleId="Ttulo1">
    <w:name w:val="Título1"/>
    <w:basedOn w:val="Normal"/>
    <w:next w:val="Textoindependiente"/>
    <w:rsid w:val="009A02DE"/>
    <w:pPr>
      <w:keepNext/>
      <w:spacing w:before="240" w:after="120"/>
    </w:pPr>
    <w:rPr>
      <w:rFonts w:eastAsia="DejaVu Sans" w:cs="FreeSans"/>
      <w:sz w:val="28"/>
      <w:szCs w:val="28"/>
    </w:rPr>
  </w:style>
  <w:style w:type="paragraph" w:customStyle="1" w:styleId="Descripcin1">
    <w:name w:val="Descripción1"/>
    <w:basedOn w:val="Normal"/>
    <w:rsid w:val="009A02DE"/>
    <w:pPr>
      <w:suppressLineNumbers/>
      <w:spacing w:before="120" w:after="120"/>
    </w:pPr>
    <w:rPr>
      <w:i/>
      <w:iCs/>
    </w:rPr>
  </w:style>
  <w:style w:type="paragraph" w:styleId="Encabezado">
    <w:name w:val="header"/>
    <w:basedOn w:val="Normal"/>
    <w:rsid w:val="009A02DE"/>
    <w:pPr>
      <w:tabs>
        <w:tab w:val="center" w:pos="4419"/>
        <w:tab w:val="right" w:pos="8838"/>
      </w:tabs>
    </w:pPr>
  </w:style>
  <w:style w:type="paragraph" w:styleId="Piedepgina">
    <w:name w:val="footer"/>
    <w:basedOn w:val="Normal"/>
    <w:rsid w:val="009A02DE"/>
    <w:pPr>
      <w:tabs>
        <w:tab w:val="center" w:pos="4419"/>
        <w:tab w:val="right" w:pos="8838"/>
      </w:tabs>
    </w:pPr>
    <w:rPr>
      <w:sz w:val="16"/>
      <w:szCs w:val="16"/>
    </w:rPr>
  </w:style>
  <w:style w:type="paragraph" w:customStyle="1" w:styleId="Encabezado-1">
    <w:name w:val="Encabezado-1"/>
    <w:basedOn w:val="Normal"/>
    <w:rsid w:val="009A02DE"/>
    <w:pPr>
      <w:tabs>
        <w:tab w:val="center" w:pos="4419"/>
        <w:tab w:val="right" w:pos="8838"/>
      </w:tabs>
    </w:pPr>
    <w:rPr>
      <w:rFonts w:ascii="Verdana" w:hAnsi="Verdana" w:cs="Verdana"/>
      <w:b/>
      <w:bCs/>
      <w:sz w:val="36"/>
      <w:szCs w:val="36"/>
    </w:rPr>
  </w:style>
  <w:style w:type="paragraph" w:customStyle="1" w:styleId="Encabezado-2">
    <w:name w:val="Encabezado-2"/>
    <w:basedOn w:val="Normal"/>
    <w:rsid w:val="009A02DE"/>
    <w:pPr>
      <w:tabs>
        <w:tab w:val="right" w:pos="8498"/>
      </w:tabs>
      <w:jc w:val="right"/>
    </w:pPr>
    <w:rPr>
      <w:sz w:val="16"/>
      <w:szCs w:val="16"/>
    </w:rPr>
  </w:style>
  <w:style w:type="paragraph" w:customStyle="1" w:styleId="EstilodeFecha">
    <w:name w:val="Estilo de Fecha"/>
    <w:basedOn w:val="Normal"/>
    <w:rsid w:val="009A02DE"/>
    <w:pPr>
      <w:spacing w:before="240" w:after="240" w:line="480" w:lineRule="auto"/>
    </w:pPr>
    <w:rPr>
      <w:sz w:val="16"/>
      <w:szCs w:val="16"/>
    </w:rPr>
  </w:style>
  <w:style w:type="paragraph" w:customStyle="1" w:styleId="Ttulodelanotadeprensa">
    <w:name w:val="Título de la nota de prensa"/>
    <w:basedOn w:val="Normal"/>
    <w:rsid w:val="009A02DE"/>
    <w:pPr>
      <w:spacing w:before="240" w:after="240"/>
    </w:pPr>
    <w:rPr>
      <w:b/>
      <w:bCs/>
      <w:sz w:val="36"/>
      <w:szCs w:val="48"/>
    </w:rPr>
  </w:style>
  <w:style w:type="paragraph" w:customStyle="1" w:styleId="Entradillanotadeprensa">
    <w:name w:val="Entradilla nota de prensa"/>
    <w:basedOn w:val="Ttulodelanotadeprensa"/>
    <w:rsid w:val="009A02DE"/>
    <w:rPr>
      <w:b w:val="0"/>
      <w:bCs w:val="0"/>
      <w:color w:val="42903F"/>
      <w:sz w:val="28"/>
      <w:szCs w:val="28"/>
    </w:rPr>
  </w:style>
  <w:style w:type="paragraph" w:customStyle="1" w:styleId="Cuerpodetextonotadeprensa">
    <w:name w:val="Cuerpo de texto nota de prensa"/>
    <w:basedOn w:val="Ttulodelanotadeprensa"/>
    <w:rsid w:val="009A02DE"/>
    <w:rPr>
      <w:b w:val="0"/>
      <w:bCs w:val="0"/>
      <w:sz w:val="18"/>
      <w:szCs w:val="18"/>
    </w:rPr>
  </w:style>
  <w:style w:type="paragraph" w:customStyle="1" w:styleId="Contenidodelatabla">
    <w:name w:val="Contenido de la tabla"/>
    <w:basedOn w:val="Normal"/>
    <w:rsid w:val="009A02DE"/>
  </w:style>
  <w:style w:type="paragraph" w:customStyle="1" w:styleId="Ttulodelatabla">
    <w:name w:val="Título de la tabla"/>
    <w:basedOn w:val="Contenidodelatabla"/>
    <w:rsid w:val="009A02DE"/>
    <w:pPr>
      <w:suppressLineNumbers/>
      <w:jc w:val="center"/>
    </w:pPr>
    <w:rPr>
      <w:b/>
      <w:bCs/>
    </w:rPr>
  </w:style>
  <w:style w:type="paragraph" w:styleId="Textodeglobo">
    <w:name w:val="Balloon Text"/>
    <w:basedOn w:val="Normal"/>
    <w:link w:val="TextodegloboCar"/>
    <w:uiPriority w:val="99"/>
    <w:semiHidden/>
    <w:unhideWhenUsed/>
    <w:rsid w:val="00A557D7"/>
    <w:rPr>
      <w:rFonts w:ascii="Tahoma" w:hAnsi="Tahoma" w:cs="Tahoma"/>
      <w:sz w:val="16"/>
      <w:szCs w:val="16"/>
    </w:rPr>
  </w:style>
  <w:style w:type="character" w:customStyle="1" w:styleId="TextodegloboCar">
    <w:name w:val="Texto de globo Car"/>
    <w:basedOn w:val="Fuentedeprrafopredeter"/>
    <w:link w:val="Textodeglobo"/>
    <w:uiPriority w:val="99"/>
    <w:semiHidden/>
    <w:rsid w:val="00A557D7"/>
    <w:rPr>
      <w:rFonts w:ascii="Tahoma" w:eastAsia="Calibri" w:hAnsi="Tahoma" w:cs="Tahoma"/>
      <w:color w:val="00000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92680">
      <w:bodyDiv w:val="1"/>
      <w:marLeft w:val="0"/>
      <w:marRight w:val="0"/>
      <w:marTop w:val="0"/>
      <w:marBottom w:val="0"/>
      <w:divBdr>
        <w:top w:val="none" w:sz="0" w:space="0" w:color="auto"/>
        <w:left w:val="none" w:sz="0" w:space="0" w:color="auto"/>
        <w:bottom w:val="none" w:sz="0" w:space="0" w:color="auto"/>
        <w:right w:val="none" w:sz="0" w:space="0" w:color="auto"/>
      </w:divBdr>
    </w:div>
    <w:div w:id="7101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1319</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8557</CharactersWithSpaces>
  <SharedDoc>false</SharedDoc>
  <HLinks>
    <vt:vector size="12" baseType="variant">
      <vt:variant>
        <vt:i4>5570643</vt:i4>
      </vt:variant>
      <vt:variant>
        <vt:i4>3</vt:i4>
      </vt:variant>
      <vt:variant>
        <vt:i4>0</vt:i4>
      </vt:variant>
      <vt:variant>
        <vt:i4>5</vt:i4>
      </vt:variant>
      <vt:variant>
        <vt:lpwstr>https://www.tiqets.com/es/entradas-pabellon-de-la-navegacion-l175874/</vt:lpwstr>
      </vt:variant>
      <vt:variant>
        <vt:lpwstr/>
      </vt:variant>
      <vt:variant>
        <vt:i4>2490475</vt:i4>
      </vt:variant>
      <vt:variant>
        <vt:i4>0</vt:i4>
      </vt:variant>
      <vt:variant>
        <vt:i4>0</vt:i4>
      </vt:variant>
      <vt:variant>
        <vt:i4>5</vt:i4>
      </vt:variant>
      <vt:variant>
        <vt:lpwstr>https://www.pabellondelanavegacion.com/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INMACULADA VILLAECIJA GOMEZ</cp:lastModifiedBy>
  <cp:revision>6</cp:revision>
  <cp:lastPrinted>2023-12-21T12:33:00Z</cp:lastPrinted>
  <dcterms:created xsi:type="dcterms:W3CDTF">2025-01-30T09:26:00Z</dcterms:created>
  <dcterms:modified xsi:type="dcterms:W3CDTF">2025-01-31T12:21:00Z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0x010100121AF1FCD30AAD4F9B1BB9A6FCAC7AE5</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