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D886" w14:textId="77777777" w:rsidR="00082726" w:rsidRDefault="00082726" w:rsidP="00082726">
      <w:pPr>
        <w:spacing w:after="0" w:line="400" w:lineRule="atLeast"/>
        <w:jc w:val="center"/>
        <w:rPr>
          <w:rFonts w:ascii="Saira" w:hAnsi="Saira"/>
          <w:b/>
          <w:bCs/>
          <w:color w:val="002060"/>
          <w:sz w:val="32"/>
          <w:szCs w:val="32"/>
        </w:rPr>
      </w:pPr>
    </w:p>
    <w:p w14:paraId="000CC9FF" w14:textId="38F46AED" w:rsidR="00082726" w:rsidRPr="00082726" w:rsidRDefault="00082726" w:rsidP="00082726">
      <w:pPr>
        <w:spacing w:after="0" w:line="400" w:lineRule="atLeast"/>
        <w:jc w:val="center"/>
        <w:rPr>
          <w:rFonts w:ascii="Saira" w:hAnsi="Saira"/>
          <w:b/>
          <w:bCs/>
          <w:color w:val="002060"/>
          <w:sz w:val="32"/>
          <w:szCs w:val="32"/>
        </w:rPr>
      </w:pPr>
      <w:r w:rsidRPr="00082726">
        <w:rPr>
          <w:rFonts w:ascii="Saira" w:hAnsi="Saira"/>
          <w:b/>
          <w:bCs/>
          <w:color w:val="002060"/>
          <w:sz w:val="32"/>
          <w:szCs w:val="32"/>
        </w:rPr>
        <w:t xml:space="preserve">Sierra Nevada transforma las taquillas </w:t>
      </w:r>
    </w:p>
    <w:p w14:paraId="204A16E8" w14:textId="49784432" w:rsidR="00B806B2" w:rsidRPr="00082726" w:rsidRDefault="00082726" w:rsidP="00082726">
      <w:pPr>
        <w:spacing w:after="0" w:line="400" w:lineRule="atLeast"/>
        <w:jc w:val="center"/>
        <w:rPr>
          <w:rFonts w:ascii="Saira" w:hAnsi="Saira"/>
          <w:b/>
          <w:bCs/>
          <w:color w:val="002060"/>
          <w:sz w:val="32"/>
          <w:szCs w:val="32"/>
        </w:rPr>
      </w:pPr>
      <w:r w:rsidRPr="00082726">
        <w:rPr>
          <w:rFonts w:ascii="Saira" w:hAnsi="Saira"/>
          <w:b/>
          <w:bCs/>
          <w:color w:val="002060"/>
          <w:sz w:val="32"/>
          <w:szCs w:val="32"/>
        </w:rPr>
        <w:t>en un centro integral de atención al usuari</w:t>
      </w:r>
      <w:r>
        <w:rPr>
          <w:rFonts w:ascii="Saira" w:hAnsi="Saira"/>
          <w:b/>
          <w:color w:val="002060"/>
          <w:sz w:val="32"/>
          <w:szCs w:val="32"/>
        </w:rPr>
        <w:t>o</w:t>
      </w:r>
      <w:r w:rsidR="00B75F34" w:rsidRPr="00B75F34">
        <w:rPr>
          <w:rFonts w:ascii="Saira" w:hAnsi="Saira"/>
          <w:b/>
          <w:color w:val="002060"/>
          <w:sz w:val="32"/>
          <w:szCs w:val="32"/>
        </w:rPr>
        <w:t xml:space="preserve"> </w:t>
      </w:r>
    </w:p>
    <w:p w14:paraId="11D95CBB" w14:textId="77777777" w:rsidR="00B806B2" w:rsidRPr="00B806B2" w:rsidRDefault="00B806B2" w:rsidP="00B806B2">
      <w:pPr>
        <w:spacing w:after="0" w:line="400" w:lineRule="atLeast"/>
        <w:jc w:val="both"/>
        <w:rPr>
          <w:rFonts w:ascii="Saira" w:hAnsi="Saira"/>
          <w:bCs/>
          <w:color w:val="002060"/>
        </w:rPr>
      </w:pPr>
    </w:p>
    <w:p w14:paraId="31EB7639" w14:textId="3A5EB1D6" w:rsidR="00082726" w:rsidRPr="00082726" w:rsidRDefault="00082726" w:rsidP="00082726">
      <w:pPr>
        <w:pStyle w:val="Prrafodelista"/>
        <w:numPr>
          <w:ilvl w:val="0"/>
          <w:numId w:val="7"/>
        </w:numPr>
        <w:spacing w:after="0" w:line="400" w:lineRule="atLeast"/>
        <w:jc w:val="both"/>
        <w:rPr>
          <w:rFonts w:ascii="Saira" w:hAnsi="Saira"/>
          <w:color w:val="002060"/>
        </w:rPr>
      </w:pPr>
      <w:r w:rsidRPr="00082726">
        <w:rPr>
          <w:rFonts w:ascii="Saira" w:hAnsi="Saira"/>
          <w:color w:val="002060"/>
        </w:rPr>
        <w:t>El mismo edificio alberga los puntos de venta, la atención al cliente, la agencia de viajes, así como las oficinas comerciales y de control de accesos</w:t>
      </w:r>
    </w:p>
    <w:p w14:paraId="1D2F7A99" w14:textId="77777777" w:rsidR="00B75F34" w:rsidRPr="00B75F34" w:rsidRDefault="00B75F34" w:rsidP="00082726">
      <w:pPr>
        <w:spacing w:after="0" w:line="400" w:lineRule="atLeast"/>
        <w:jc w:val="both"/>
        <w:rPr>
          <w:rFonts w:ascii="Saira" w:hAnsi="Saira"/>
          <w:bCs/>
          <w:color w:val="002060"/>
        </w:rPr>
      </w:pPr>
    </w:p>
    <w:p w14:paraId="384A8868" w14:textId="4E120D86" w:rsidR="00082726" w:rsidRPr="00082726" w:rsidRDefault="00082726" w:rsidP="00082726">
      <w:pPr>
        <w:pStyle w:val="Sinespaciado"/>
        <w:ind w:firstLine="708"/>
        <w:rPr>
          <w:rFonts w:ascii="Saira" w:hAnsi="Saira"/>
          <w:bCs/>
          <w:color w:val="002060"/>
          <w:sz w:val="20"/>
          <w:szCs w:val="20"/>
        </w:rPr>
      </w:pPr>
      <w:proofErr w:type="spellStart"/>
      <w:r w:rsidRPr="00082726">
        <w:rPr>
          <w:rFonts w:ascii="Saira" w:hAnsi="Saira"/>
          <w:bCs/>
          <w:color w:val="002060"/>
          <w:sz w:val="20"/>
          <w:szCs w:val="20"/>
        </w:rPr>
        <w:t>Cetursa</w:t>
      </w:r>
      <w:proofErr w:type="spellEnd"/>
      <w:r w:rsidRPr="00082726">
        <w:rPr>
          <w:rFonts w:ascii="Saira" w:hAnsi="Saira"/>
          <w:bCs/>
          <w:color w:val="002060"/>
          <w:sz w:val="20"/>
          <w:szCs w:val="20"/>
        </w:rPr>
        <w:t xml:space="preserve"> Sierra Nevada ha emprendido la renovación de las taquillas generales de la Plaza de Andalucía para su transformación en un centro integral de atención al usuario que concentrará en el mismo edificio todos los servicios relacionados con la atención al cliente de la estación que hasta ahora se encontraban dispersos en otros puntos de </w:t>
      </w:r>
      <w:proofErr w:type="spellStart"/>
      <w:r w:rsidRPr="00082726">
        <w:rPr>
          <w:rFonts w:ascii="Saira" w:hAnsi="Saira"/>
          <w:bCs/>
          <w:color w:val="002060"/>
          <w:sz w:val="20"/>
          <w:szCs w:val="20"/>
        </w:rPr>
        <w:t>Pradollano</w:t>
      </w:r>
      <w:proofErr w:type="spellEnd"/>
      <w:r w:rsidRPr="00082726">
        <w:rPr>
          <w:rFonts w:ascii="Saira" w:hAnsi="Saira"/>
          <w:bCs/>
          <w:color w:val="002060"/>
          <w:sz w:val="20"/>
          <w:szCs w:val="20"/>
        </w:rPr>
        <w:t>.</w:t>
      </w:r>
    </w:p>
    <w:p w14:paraId="1E5FDDC4" w14:textId="77777777" w:rsidR="00082726" w:rsidRPr="00082726" w:rsidRDefault="00082726" w:rsidP="00082726">
      <w:pPr>
        <w:pStyle w:val="Sinespaciado"/>
        <w:ind w:firstLine="708"/>
        <w:rPr>
          <w:rFonts w:ascii="Saira" w:hAnsi="Saira"/>
          <w:bCs/>
          <w:color w:val="002060"/>
          <w:sz w:val="20"/>
          <w:szCs w:val="20"/>
        </w:rPr>
      </w:pPr>
      <w:r w:rsidRPr="00082726">
        <w:rPr>
          <w:rFonts w:ascii="Saira" w:hAnsi="Saira"/>
          <w:bCs/>
          <w:color w:val="002060"/>
          <w:sz w:val="20"/>
          <w:szCs w:val="20"/>
        </w:rPr>
        <w:t xml:space="preserve">El nuevo edificio, cuya ejecución se prolongará previsiblemente hasta Navidad, dispondrá de 11 ventanillas de atención al público y ventas de </w:t>
      </w:r>
      <w:proofErr w:type="spellStart"/>
      <w:r w:rsidRPr="00082726">
        <w:rPr>
          <w:rFonts w:ascii="Saira" w:hAnsi="Saira"/>
          <w:bCs/>
          <w:color w:val="002060"/>
          <w:sz w:val="20"/>
          <w:szCs w:val="20"/>
        </w:rPr>
        <w:t>forfaits</w:t>
      </w:r>
      <w:proofErr w:type="spellEnd"/>
      <w:r w:rsidRPr="00082726">
        <w:rPr>
          <w:rFonts w:ascii="Saira" w:hAnsi="Saira"/>
          <w:bCs/>
          <w:color w:val="002060"/>
          <w:sz w:val="20"/>
          <w:szCs w:val="20"/>
        </w:rPr>
        <w:t>, 9 puntos de compra con cajeros automáticos y central de reservas, así como oficinas para los servicios comerciales de la estación y el control de accesos.</w:t>
      </w:r>
    </w:p>
    <w:p w14:paraId="5ECB75D4" w14:textId="77777777" w:rsidR="00082726" w:rsidRPr="00082726" w:rsidRDefault="00082726" w:rsidP="00082726">
      <w:pPr>
        <w:pStyle w:val="Sinespaciado"/>
        <w:ind w:firstLine="708"/>
        <w:rPr>
          <w:rFonts w:ascii="Saira" w:hAnsi="Saira"/>
          <w:bCs/>
          <w:color w:val="002060"/>
          <w:sz w:val="20"/>
          <w:szCs w:val="20"/>
        </w:rPr>
      </w:pPr>
      <w:r w:rsidRPr="00082726">
        <w:rPr>
          <w:rFonts w:ascii="Saira" w:hAnsi="Saira"/>
          <w:bCs/>
          <w:color w:val="002060"/>
          <w:sz w:val="20"/>
          <w:szCs w:val="20"/>
        </w:rPr>
        <w:t>La remodelación de las taquillas, que incluye la reforma de fachada y distribución interior, incide en la mejora energética del edificio, lo que ha propiciado su inclusión en el Programa Operativo FEDER de Andalucía a través de los recursos REACT-UE, destinados a proyectos con ahorro energético, como parte de la respuesta de la Unión Europea a la pandemia de COVID-19.</w:t>
      </w:r>
    </w:p>
    <w:p w14:paraId="3E7426C0" w14:textId="77777777" w:rsidR="00082726" w:rsidRPr="00082726" w:rsidRDefault="00082726" w:rsidP="00082726">
      <w:pPr>
        <w:pStyle w:val="Sinespaciado"/>
        <w:ind w:firstLine="708"/>
        <w:rPr>
          <w:rFonts w:ascii="Saira" w:hAnsi="Saira"/>
          <w:bCs/>
          <w:color w:val="002060"/>
          <w:sz w:val="20"/>
          <w:szCs w:val="20"/>
        </w:rPr>
      </w:pPr>
      <w:r w:rsidRPr="00082726">
        <w:rPr>
          <w:rFonts w:ascii="Saira" w:hAnsi="Saira"/>
          <w:bCs/>
          <w:color w:val="002060"/>
          <w:sz w:val="20"/>
          <w:szCs w:val="20"/>
        </w:rPr>
        <w:t>Así, la renovación se centra en mejorar las cubiertas, aislamientos, climatización, iluminación, impermeabilización y mejora del puente térmico de los cerramientos con materiales de gran aislamiento</w:t>
      </w:r>
    </w:p>
    <w:p w14:paraId="08FF5A56" w14:textId="77777777" w:rsidR="00082726" w:rsidRPr="00082726" w:rsidRDefault="00082726" w:rsidP="00082726">
      <w:pPr>
        <w:pStyle w:val="Sinespaciado"/>
        <w:ind w:firstLine="708"/>
        <w:rPr>
          <w:rFonts w:ascii="Saira" w:hAnsi="Saira"/>
          <w:bCs/>
          <w:color w:val="002060"/>
          <w:sz w:val="20"/>
          <w:szCs w:val="20"/>
        </w:rPr>
      </w:pPr>
      <w:r w:rsidRPr="00082726">
        <w:rPr>
          <w:rFonts w:ascii="Saira" w:hAnsi="Saira"/>
          <w:bCs/>
          <w:color w:val="002060"/>
          <w:sz w:val="20"/>
          <w:szCs w:val="20"/>
        </w:rPr>
        <w:t>Las taquillas centrales de la estación son un punto de atención al cliente y venta de los pases que dan acceso a los medios mecánicos y otras actividades. Por tanto, tienen un uso intensivo, con un tiempo medio de atención al público de 10 horas diarias durante toda la temporada invernal.</w:t>
      </w:r>
    </w:p>
    <w:p w14:paraId="3FBF6FC0" w14:textId="0CD74165" w:rsidR="00082726" w:rsidRPr="00082726" w:rsidRDefault="00082726" w:rsidP="00082726">
      <w:pPr>
        <w:pStyle w:val="Sinespaciado"/>
        <w:ind w:firstLine="360"/>
        <w:rPr>
          <w:rFonts w:ascii="Saira" w:hAnsi="Saira"/>
          <w:sz w:val="20"/>
          <w:szCs w:val="20"/>
        </w:rPr>
      </w:pPr>
      <w:r w:rsidRPr="00082726">
        <w:rPr>
          <w:rFonts w:ascii="Saira" w:hAnsi="Saira"/>
          <w:bCs/>
          <w:color w:val="002060"/>
          <w:sz w:val="20"/>
          <w:szCs w:val="20"/>
        </w:rPr>
        <w:t>El edificio cuenta con una antigüedad superior a 25 años, por lo que todos los sistemas estaban obsoletos y constituían un punto de elevado consumo energético</w:t>
      </w:r>
      <w:r w:rsidRPr="00082726">
        <w:rPr>
          <w:rFonts w:ascii="Saira" w:hAnsi="Saira"/>
          <w:bCs/>
          <w:color w:val="002060"/>
          <w:sz w:val="20"/>
          <w:szCs w:val="20"/>
        </w:rPr>
        <w:t>.</w:t>
      </w:r>
    </w:p>
    <w:p w14:paraId="47B45BCF" w14:textId="77777777" w:rsidR="00082726" w:rsidRPr="00082726" w:rsidRDefault="00082726" w:rsidP="00082726">
      <w:pPr>
        <w:pStyle w:val="Sinespaciado"/>
        <w:rPr>
          <w:rFonts w:ascii="Saira" w:hAnsi="Saira"/>
          <w:sz w:val="20"/>
          <w:szCs w:val="20"/>
        </w:rPr>
      </w:pPr>
    </w:p>
    <w:p w14:paraId="1B2D69E3" w14:textId="77777777" w:rsidR="00082726" w:rsidRPr="00082726" w:rsidRDefault="00082726" w:rsidP="00082726">
      <w:pPr>
        <w:spacing w:after="0" w:line="400" w:lineRule="atLeast"/>
        <w:ind w:firstLine="360"/>
        <w:jc w:val="both"/>
        <w:rPr>
          <w:rFonts w:ascii="Saira" w:hAnsi="Saira"/>
          <w:bCs/>
          <w:color w:val="002060"/>
          <w:sz w:val="18"/>
          <w:szCs w:val="18"/>
        </w:rPr>
      </w:pPr>
      <w:r w:rsidRPr="00082726">
        <w:rPr>
          <w:rFonts w:ascii="Saira" w:hAnsi="Saira"/>
          <w:b/>
          <w:bCs/>
          <w:color w:val="002060"/>
          <w:sz w:val="18"/>
          <w:szCs w:val="18"/>
        </w:rPr>
        <w:t>NUEVO CENTRO DE ATENCIÓN AL USUARIO</w:t>
      </w:r>
    </w:p>
    <w:p w14:paraId="3843F79E" w14:textId="77777777" w:rsidR="00082726" w:rsidRPr="00082726" w:rsidRDefault="00082726" w:rsidP="00082726">
      <w:pPr>
        <w:numPr>
          <w:ilvl w:val="0"/>
          <w:numId w:val="6"/>
        </w:numPr>
        <w:spacing w:after="0" w:line="400" w:lineRule="atLeast"/>
        <w:jc w:val="both"/>
        <w:rPr>
          <w:rFonts w:ascii="Saira" w:hAnsi="Saira"/>
          <w:bCs/>
          <w:color w:val="002060"/>
          <w:sz w:val="18"/>
          <w:szCs w:val="18"/>
        </w:rPr>
      </w:pPr>
      <w:r w:rsidRPr="00082726">
        <w:rPr>
          <w:rFonts w:ascii="Saira" w:hAnsi="Saira"/>
          <w:bCs/>
          <w:color w:val="002060"/>
          <w:sz w:val="18"/>
          <w:szCs w:val="18"/>
        </w:rPr>
        <w:t>11 ventanas de venta y atención al usuario</w:t>
      </w:r>
    </w:p>
    <w:p w14:paraId="227F2D2F" w14:textId="77777777" w:rsidR="00082726" w:rsidRPr="00082726" w:rsidRDefault="00082726" w:rsidP="00082726">
      <w:pPr>
        <w:numPr>
          <w:ilvl w:val="0"/>
          <w:numId w:val="6"/>
        </w:numPr>
        <w:spacing w:after="0" w:line="400" w:lineRule="atLeast"/>
        <w:jc w:val="both"/>
        <w:rPr>
          <w:rFonts w:ascii="Saira" w:hAnsi="Saira"/>
          <w:bCs/>
          <w:color w:val="002060"/>
          <w:sz w:val="18"/>
          <w:szCs w:val="18"/>
        </w:rPr>
      </w:pPr>
      <w:r w:rsidRPr="00082726">
        <w:rPr>
          <w:rFonts w:ascii="Saira" w:hAnsi="Saira"/>
          <w:bCs/>
          <w:color w:val="002060"/>
          <w:sz w:val="18"/>
          <w:szCs w:val="18"/>
        </w:rPr>
        <w:t>9 cajeros de venta</w:t>
      </w:r>
    </w:p>
    <w:p w14:paraId="03F5342D" w14:textId="77777777" w:rsidR="00082726" w:rsidRPr="00082726" w:rsidRDefault="00082726" w:rsidP="00082726">
      <w:pPr>
        <w:numPr>
          <w:ilvl w:val="0"/>
          <w:numId w:val="6"/>
        </w:numPr>
        <w:spacing w:after="0" w:line="400" w:lineRule="atLeast"/>
        <w:jc w:val="both"/>
        <w:rPr>
          <w:rFonts w:ascii="Saira" w:hAnsi="Saira"/>
          <w:bCs/>
          <w:color w:val="002060"/>
          <w:sz w:val="18"/>
          <w:szCs w:val="18"/>
        </w:rPr>
      </w:pPr>
      <w:r w:rsidRPr="00082726">
        <w:rPr>
          <w:rFonts w:ascii="Saira" w:hAnsi="Saira"/>
          <w:bCs/>
          <w:color w:val="002060"/>
          <w:sz w:val="18"/>
          <w:szCs w:val="18"/>
        </w:rPr>
        <w:t>Oficina Atención al usuario</w:t>
      </w:r>
    </w:p>
    <w:p w14:paraId="70DF5C7D" w14:textId="77777777" w:rsidR="00082726" w:rsidRPr="00082726" w:rsidRDefault="00082726" w:rsidP="00082726">
      <w:pPr>
        <w:numPr>
          <w:ilvl w:val="0"/>
          <w:numId w:val="6"/>
        </w:numPr>
        <w:spacing w:after="0" w:line="400" w:lineRule="atLeast"/>
        <w:jc w:val="both"/>
        <w:rPr>
          <w:rFonts w:ascii="Saira" w:hAnsi="Saira"/>
          <w:bCs/>
          <w:color w:val="002060"/>
          <w:sz w:val="18"/>
          <w:szCs w:val="18"/>
        </w:rPr>
      </w:pPr>
      <w:r w:rsidRPr="00082726">
        <w:rPr>
          <w:rFonts w:ascii="Saira" w:hAnsi="Saira"/>
          <w:bCs/>
          <w:color w:val="002060"/>
          <w:sz w:val="18"/>
          <w:szCs w:val="18"/>
        </w:rPr>
        <w:t>Oficina Central de reservas</w:t>
      </w:r>
    </w:p>
    <w:p w14:paraId="4AC3DB9B" w14:textId="0C60EB53" w:rsidR="00B75F34" w:rsidRDefault="00082726" w:rsidP="00687F0B">
      <w:pPr>
        <w:numPr>
          <w:ilvl w:val="0"/>
          <w:numId w:val="6"/>
        </w:numPr>
        <w:spacing w:after="0" w:line="400" w:lineRule="atLeast"/>
        <w:jc w:val="both"/>
        <w:rPr>
          <w:rFonts w:ascii="Saira" w:hAnsi="Saira"/>
          <w:bCs/>
          <w:color w:val="002060"/>
        </w:rPr>
      </w:pPr>
      <w:r w:rsidRPr="00082726">
        <w:rPr>
          <w:rFonts w:ascii="Saira" w:hAnsi="Saira"/>
          <w:bCs/>
          <w:color w:val="002060"/>
          <w:sz w:val="18"/>
          <w:szCs w:val="18"/>
        </w:rPr>
        <w:t>Oficina comercial y control de accesos</w:t>
      </w:r>
    </w:p>
    <w:sectPr w:rsidR="00B75F34"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507D" w14:textId="77777777" w:rsidR="00830797" w:rsidRDefault="00830797" w:rsidP="00AF6EA5">
      <w:pPr>
        <w:spacing w:after="0" w:line="240" w:lineRule="auto"/>
      </w:pPr>
      <w:r>
        <w:separator/>
      </w:r>
    </w:p>
  </w:endnote>
  <w:endnote w:type="continuationSeparator" w:id="0">
    <w:p w14:paraId="35D1D85F" w14:textId="77777777" w:rsidR="00830797" w:rsidRDefault="00830797"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4D"/>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A0867" w14:textId="77777777" w:rsidR="00830797" w:rsidRDefault="00830797" w:rsidP="00AF6EA5">
      <w:pPr>
        <w:spacing w:after="0" w:line="240" w:lineRule="auto"/>
      </w:pPr>
      <w:r>
        <w:separator/>
      </w:r>
    </w:p>
  </w:footnote>
  <w:footnote w:type="continuationSeparator" w:id="0">
    <w:p w14:paraId="422A7956" w14:textId="77777777" w:rsidR="00830797" w:rsidRDefault="00830797"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1F24E1"/>
    <w:multiLevelType w:val="multilevel"/>
    <w:tmpl w:val="1FC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1210" w:hanging="360"/>
      </w:pPr>
      <w:rPr>
        <w:rFonts w:ascii="Symbol" w:hAnsi="Symbol" w:hint="default"/>
      </w:rPr>
    </w:lvl>
    <w:lvl w:ilvl="1" w:tplc="0C0A0003" w:tentative="1">
      <w:start w:val="1"/>
      <w:numFmt w:val="bullet"/>
      <w:lvlText w:val="o"/>
      <w:lvlJc w:val="left"/>
      <w:pPr>
        <w:ind w:left="1930" w:hanging="360"/>
      </w:pPr>
      <w:rPr>
        <w:rFonts w:ascii="Courier New" w:hAnsi="Courier New" w:cs="Courier New" w:hint="default"/>
      </w:rPr>
    </w:lvl>
    <w:lvl w:ilvl="2" w:tplc="0C0A0005" w:tentative="1">
      <w:start w:val="1"/>
      <w:numFmt w:val="bullet"/>
      <w:lvlText w:val=""/>
      <w:lvlJc w:val="left"/>
      <w:pPr>
        <w:ind w:left="2650" w:hanging="360"/>
      </w:pPr>
      <w:rPr>
        <w:rFonts w:ascii="Wingdings" w:hAnsi="Wingdings" w:hint="default"/>
      </w:rPr>
    </w:lvl>
    <w:lvl w:ilvl="3" w:tplc="0C0A0001" w:tentative="1">
      <w:start w:val="1"/>
      <w:numFmt w:val="bullet"/>
      <w:lvlText w:val=""/>
      <w:lvlJc w:val="left"/>
      <w:pPr>
        <w:ind w:left="3370" w:hanging="360"/>
      </w:pPr>
      <w:rPr>
        <w:rFonts w:ascii="Symbol" w:hAnsi="Symbol" w:hint="default"/>
      </w:rPr>
    </w:lvl>
    <w:lvl w:ilvl="4" w:tplc="0C0A0003" w:tentative="1">
      <w:start w:val="1"/>
      <w:numFmt w:val="bullet"/>
      <w:lvlText w:val="o"/>
      <w:lvlJc w:val="left"/>
      <w:pPr>
        <w:ind w:left="4090" w:hanging="360"/>
      </w:pPr>
      <w:rPr>
        <w:rFonts w:ascii="Courier New" w:hAnsi="Courier New" w:cs="Courier New" w:hint="default"/>
      </w:rPr>
    </w:lvl>
    <w:lvl w:ilvl="5" w:tplc="0C0A0005" w:tentative="1">
      <w:start w:val="1"/>
      <w:numFmt w:val="bullet"/>
      <w:lvlText w:val=""/>
      <w:lvlJc w:val="left"/>
      <w:pPr>
        <w:ind w:left="4810" w:hanging="360"/>
      </w:pPr>
      <w:rPr>
        <w:rFonts w:ascii="Wingdings" w:hAnsi="Wingdings" w:hint="default"/>
      </w:rPr>
    </w:lvl>
    <w:lvl w:ilvl="6" w:tplc="0C0A0001" w:tentative="1">
      <w:start w:val="1"/>
      <w:numFmt w:val="bullet"/>
      <w:lvlText w:val=""/>
      <w:lvlJc w:val="left"/>
      <w:pPr>
        <w:ind w:left="5530" w:hanging="360"/>
      </w:pPr>
      <w:rPr>
        <w:rFonts w:ascii="Symbol" w:hAnsi="Symbol" w:hint="default"/>
      </w:rPr>
    </w:lvl>
    <w:lvl w:ilvl="7" w:tplc="0C0A0003" w:tentative="1">
      <w:start w:val="1"/>
      <w:numFmt w:val="bullet"/>
      <w:lvlText w:val="o"/>
      <w:lvlJc w:val="left"/>
      <w:pPr>
        <w:ind w:left="6250" w:hanging="360"/>
      </w:pPr>
      <w:rPr>
        <w:rFonts w:ascii="Courier New" w:hAnsi="Courier New" w:cs="Courier New" w:hint="default"/>
      </w:rPr>
    </w:lvl>
    <w:lvl w:ilvl="8" w:tplc="0C0A0005" w:tentative="1">
      <w:start w:val="1"/>
      <w:numFmt w:val="bullet"/>
      <w:lvlText w:val=""/>
      <w:lvlJc w:val="left"/>
      <w:pPr>
        <w:ind w:left="6970" w:hanging="360"/>
      </w:pPr>
      <w:rPr>
        <w:rFonts w:ascii="Wingdings" w:hAnsi="Wingdings" w:hint="default"/>
      </w:rPr>
    </w:lvl>
  </w:abstractNum>
  <w:abstractNum w:abstractNumId="5" w15:restartNumberingAfterBreak="0">
    <w:nsid w:val="689C7292"/>
    <w:multiLevelType w:val="hybridMultilevel"/>
    <w:tmpl w:val="47FE650E"/>
    <w:lvl w:ilvl="0" w:tplc="0C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82726"/>
    <w:rsid w:val="000D1DFE"/>
    <w:rsid w:val="00144A6F"/>
    <w:rsid w:val="00162494"/>
    <w:rsid w:val="001C47B5"/>
    <w:rsid w:val="001F7509"/>
    <w:rsid w:val="0026541F"/>
    <w:rsid w:val="00271CC7"/>
    <w:rsid w:val="00343264"/>
    <w:rsid w:val="003B69F9"/>
    <w:rsid w:val="00425CF1"/>
    <w:rsid w:val="00430314"/>
    <w:rsid w:val="004B6428"/>
    <w:rsid w:val="005A76B8"/>
    <w:rsid w:val="005F0B03"/>
    <w:rsid w:val="00624CE2"/>
    <w:rsid w:val="00625D3D"/>
    <w:rsid w:val="006A7C36"/>
    <w:rsid w:val="007577C9"/>
    <w:rsid w:val="00811501"/>
    <w:rsid w:val="00830797"/>
    <w:rsid w:val="0084668E"/>
    <w:rsid w:val="009203EE"/>
    <w:rsid w:val="00947B6C"/>
    <w:rsid w:val="00986C29"/>
    <w:rsid w:val="00AC5ABB"/>
    <w:rsid w:val="00AF6EA5"/>
    <w:rsid w:val="00B47ED4"/>
    <w:rsid w:val="00B5197C"/>
    <w:rsid w:val="00B75F34"/>
    <w:rsid w:val="00B806B2"/>
    <w:rsid w:val="00B96010"/>
    <w:rsid w:val="00C63D4B"/>
    <w:rsid w:val="00CD7747"/>
    <w:rsid w:val="00D45084"/>
    <w:rsid w:val="00D52980"/>
    <w:rsid w:val="00D55DD3"/>
    <w:rsid w:val="00D57F85"/>
    <w:rsid w:val="00D95D7B"/>
    <w:rsid w:val="00DB3CE4"/>
    <w:rsid w:val="00E65415"/>
    <w:rsid w:val="00E818F4"/>
    <w:rsid w:val="00ED7CD2"/>
    <w:rsid w:val="00EF1629"/>
    <w:rsid w:val="00F51134"/>
    <w:rsid w:val="00F564B1"/>
    <w:rsid w:val="00F974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paragraph" w:styleId="NormalWeb">
    <w:name w:val="Normal (Web)"/>
    <w:basedOn w:val="Normal"/>
    <w:uiPriority w:val="99"/>
    <w:semiHidden/>
    <w:unhideWhenUsed/>
    <w:rsid w:val="00082726"/>
    <w:rPr>
      <w:rFonts w:ascii="Times New Roman" w:hAnsi="Times New Roman" w:cs="Times New Roman"/>
      <w:sz w:val="24"/>
      <w:szCs w:val="24"/>
    </w:rPr>
  </w:style>
  <w:style w:type="paragraph" w:styleId="Sinespaciado">
    <w:name w:val="No Spacing"/>
    <w:uiPriority w:val="1"/>
    <w:qFormat/>
    <w:rsid w:val="00082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35069">
      <w:bodyDiv w:val="1"/>
      <w:marLeft w:val="0"/>
      <w:marRight w:val="0"/>
      <w:marTop w:val="0"/>
      <w:marBottom w:val="0"/>
      <w:divBdr>
        <w:top w:val="none" w:sz="0" w:space="0" w:color="auto"/>
        <w:left w:val="none" w:sz="0" w:space="0" w:color="auto"/>
        <w:bottom w:val="none" w:sz="0" w:space="0" w:color="auto"/>
        <w:right w:val="none" w:sz="0" w:space="0" w:color="auto"/>
      </w:divBdr>
    </w:div>
    <w:div w:id="20804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Santiago Sevilla Hitos</cp:lastModifiedBy>
  <cp:revision>2</cp:revision>
  <cp:lastPrinted>2017-10-16T08:44:00Z</cp:lastPrinted>
  <dcterms:created xsi:type="dcterms:W3CDTF">2021-11-21T17:23:00Z</dcterms:created>
  <dcterms:modified xsi:type="dcterms:W3CDTF">2021-11-21T17:23:00Z</dcterms:modified>
</cp:coreProperties>
</file>